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FC" w:rsidRPr="00400A42" w:rsidRDefault="00400A42" w:rsidP="00400A42">
      <w:pPr>
        <w:spacing w:line="480" w:lineRule="auto"/>
        <w:jc w:val="center"/>
        <w:rPr>
          <w:rFonts w:ascii="Times New Roman" w:eastAsia="Arial Unicode MS" w:hAnsi="Times New Roman" w:cs="Times New Roman"/>
          <w:b/>
          <w:bCs/>
          <w:sz w:val="44"/>
          <w:szCs w:val="36"/>
        </w:rPr>
      </w:pPr>
      <w:r w:rsidRPr="00400A42">
        <w:rPr>
          <w:rFonts w:ascii="Times New Roman" w:hAnsi="Times New Roman" w:cs="Times New Roman"/>
          <w:noProof/>
          <w:sz w:val="30"/>
        </w:rPr>
        <w:drawing>
          <wp:anchor distT="0" distB="0" distL="114300" distR="114300" simplePos="0" relativeHeight="251659264" behindDoc="1" locked="0" layoutInCell="1" allowOverlap="1">
            <wp:simplePos x="0" y="0"/>
            <wp:positionH relativeFrom="column">
              <wp:posOffset>2465687</wp:posOffset>
            </wp:positionH>
            <wp:positionV relativeFrom="paragraph">
              <wp:posOffset>-441227</wp:posOffset>
            </wp:positionV>
            <wp:extent cx="1037282" cy="914400"/>
            <wp:effectExtent l="19050" t="0" r="0" b="0"/>
            <wp:wrapNone/>
            <wp:docPr id="4" name="Picture 2" descr="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
                    <pic:cNvPicPr>
                      <a:picLocks noChangeAspect="1" noChangeArrowheads="1"/>
                    </pic:cNvPicPr>
                  </pic:nvPicPr>
                  <pic:blipFill>
                    <a:blip r:embed="rId7"/>
                    <a:srcRect/>
                    <a:stretch>
                      <a:fillRect/>
                    </a:stretch>
                  </pic:blipFill>
                  <pic:spPr bwMode="auto">
                    <a:xfrm>
                      <a:off x="0" y="0"/>
                      <a:ext cx="1037282" cy="914400"/>
                    </a:xfrm>
                    <a:prstGeom prst="rect">
                      <a:avLst/>
                    </a:prstGeom>
                    <a:noFill/>
                  </pic:spPr>
                </pic:pic>
              </a:graphicData>
            </a:graphic>
          </wp:anchor>
        </w:drawing>
      </w:r>
      <w:r w:rsidRPr="00400A42">
        <w:rPr>
          <w:rFonts w:ascii="Times New Roman" w:eastAsia="Arial Unicode MS" w:hAnsi="Times New Roman" w:cs="Times New Roman"/>
          <w:b/>
          <w:bCs/>
          <w:sz w:val="44"/>
          <w:szCs w:val="36"/>
        </w:rPr>
        <w:t>MAKERERE                   UNIVERSITY</w:t>
      </w:r>
    </w:p>
    <w:p w:rsidR="00FF30FC" w:rsidRPr="00400A42" w:rsidRDefault="00A96F65" w:rsidP="00400A42">
      <w:pPr>
        <w:pStyle w:val="Bodytext30"/>
        <w:shd w:val="clear" w:color="auto" w:fill="auto"/>
        <w:spacing w:before="0" w:after="0" w:line="300" w:lineRule="exact"/>
        <w:jc w:val="center"/>
        <w:rPr>
          <w:rFonts w:ascii="Times New Roman" w:hAnsi="Times New Roman" w:cs="Times New Roman"/>
          <w:sz w:val="36"/>
        </w:rPr>
      </w:pPr>
      <w:r w:rsidRPr="00400A42">
        <w:rPr>
          <w:rFonts w:ascii="Times New Roman" w:hAnsi="Times New Roman" w:cs="Times New Roman"/>
          <w:sz w:val="36"/>
        </w:rPr>
        <w:t xml:space="preserve">COLLEGE OF </w:t>
      </w:r>
      <w:r w:rsidR="00400A42" w:rsidRPr="00400A42">
        <w:rPr>
          <w:rFonts w:ascii="Times New Roman" w:hAnsi="Times New Roman" w:cs="Times New Roman"/>
          <w:sz w:val="36"/>
        </w:rPr>
        <w:t>ENGINEERING</w:t>
      </w:r>
      <w:r w:rsidRPr="00400A42">
        <w:rPr>
          <w:rFonts w:ascii="Times New Roman" w:hAnsi="Times New Roman" w:cs="Times New Roman"/>
          <w:sz w:val="36"/>
        </w:rPr>
        <w:t>, DESIGN, ART AND</w:t>
      </w:r>
      <w:r w:rsidR="00400A42" w:rsidRPr="00400A42">
        <w:rPr>
          <w:rFonts w:ascii="Times New Roman" w:hAnsi="Times New Roman" w:cs="Times New Roman"/>
          <w:sz w:val="36"/>
        </w:rPr>
        <w:t xml:space="preserve"> </w:t>
      </w:r>
      <w:r w:rsidRPr="00400A42">
        <w:rPr>
          <w:rFonts w:ascii="Times New Roman" w:hAnsi="Times New Roman" w:cs="Times New Roman"/>
          <w:sz w:val="36"/>
        </w:rPr>
        <w:t>TECHNOLOGY</w:t>
      </w:r>
    </w:p>
    <w:p w:rsidR="00FF30FC" w:rsidRPr="00400A42" w:rsidRDefault="00A96F65" w:rsidP="00400A42">
      <w:pPr>
        <w:pStyle w:val="Bodytext30"/>
        <w:shd w:val="clear" w:color="auto" w:fill="auto"/>
        <w:spacing w:before="0" w:after="0" w:line="752" w:lineRule="exact"/>
        <w:jc w:val="center"/>
        <w:rPr>
          <w:rFonts w:ascii="Times New Roman" w:hAnsi="Times New Roman" w:cs="Times New Roman"/>
        </w:rPr>
      </w:pPr>
      <w:r w:rsidRPr="00400A42">
        <w:rPr>
          <w:rFonts w:ascii="Times New Roman" w:hAnsi="Times New Roman" w:cs="Times New Roman"/>
        </w:rPr>
        <w:t>SCHOOL OF BUILT ENVIRONMENT</w:t>
      </w:r>
    </w:p>
    <w:p w:rsidR="00FF30FC" w:rsidRPr="00400A42" w:rsidRDefault="00A96F65" w:rsidP="00400A42">
      <w:pPr>
        <w:pStyle w:val="Bodytext30"/>
        <w:shd w:val="clear" w:color="auto" w:fill="auto"/>
        <w:spacing w:before="0" w:after="0" w:line="752" w:lineRule="exact"/>
        <w:ind w:right="360"/>
        <w:jc w:val="center"/>
        <w:rPr>
          <w:rFonts w:ascii="Times New Roman" w:hAnsi="Times New Roman" w:cs="Times New Roman"/>
        </w:rPr>
      </w:pPr>
      <w:r w:rsidRPr="00400A42">
        <w:rPr>
          <w:rFonts w:ascii="Times New Roman" w:hAnsi="Times New Roman" w:cs="Times New Roman"/>
        </w:rPr>
        <w:t>DEPARTMENT OF CONSTRUCTION ECONOMICS AND</w:t>
      </w:r>
      <w:r w:rsidR="00400A42" w:rsidRPr="00400A42">
        <w:rPr>
          <w:rFonts w:ascii="Times New Roman" w:hAnsi="Times New Roman" w:cs="Times New Roman"/>
        </w:rPr>
        <w:t xml:space="preserve"> </w:t>
      </w:r>
      <w:r w:rsidRPr="00400A42">
        <w:rPr>
          <w:rFonts w:ascii="Times New Roman" w:hAnsi="Times New Roman" w:cs="Times New Roman"/>
        </w:rPr>
        <w:t>MANAGEMENT</w:t>
      </w:r>
    </w:p>
    <w:p w:rsidR="00FF30FC" w:rsidRPr="00400A42" w:rsidRDefault="00A96F65" w:rsidP="00400A42">
      <w:pPr>
        <w:pStyle w:val="Bodytext20"/>
        <w:shd w:val="clear" w:color="auto" w:fill="auto"/>
        <w:spacing w:after="0" w:line="756" w:lineRule="exact"/>
        <w:ind w:right="360"/>
        <w:jc w:val="center"/>
        <w:rPr>
          <w:rFonts w:ascii="Times New Roman" w:hAnsi="Times New Roman" w:cs="Times New Roman"/>
          <w:sz w:val="32"/>
        </w:rPr>
      </w:pPr>
      <w:r w:rsidRPr="00400A42">
        <w:rPr>
          <w:rFonts w:ascii="Times New Roman" w:hAnsi="Times New Roman" w:cs="Times New Roman"/>
          <w:sz w:val="32"/>
        </w:rPr>
        <w:t>PROJECT: PREFABRICATED MODULAR HOUSING</w:t>
      </w:r>
    </w:p>
    <w:p w:rsidR="00FF30FC" w:rsidRPr="00400A42" w:rsidRDefault="00A96F65" w:rsidP="00400A42">
      <w:pPr>
        <w:pStyle w:val="Bodytext20"/>
        <w:shd w:val="clear" w:color="auto" w:fill="auto"/>
        <w:spacing w:after="0" w:line="756" w:lineRule="exact"/>
        <w:ind w:right="360"/>
        <w:jc w:val="center"/>
        <w:rPr>
          <w:rFonts w:ascii="Times New Roman" w:hAnsi="Times New Roman" w:cs="Times New Roman"/>
          <w:sz w:val="32"/>
        </w:rPr>
      </w:pPr>
      <w:r w:rsidRPr="00400A42">
        <w:rPr>
          <w:rFonts w:ascii="Times New Roman" w:hAnsi="Times New Roman" w:cs="Times New Roman"/>
          <w:sz w:val="32"/>
        </w:rPr>
        <w:t>ASSOCIATED WITH</w:t>
      </w:r>
    </w:p>
    <w:p w:rsidR="00FF30FC" w:rsidRPr="00400A42" w:rsidRDefault="00A96F65" w:rsidP="00400A42">
      <w:pPr>
        <w:pStyle w:val="Bodytext20"/>
        <w:shd w:val="clear" w:color="auto" w:fill="auto"/>
        <w:spacing w:after="609" w:line="554" w:lineRule="exact"/>
        <w:ind w:right="360"/>
        <w:jc w:val="center"/>
        <w:rPr>
          <w:rFonts w:ascii="Times New Roman" w:hAnsi="Times New Roman" w:cs="Times New Roman"/>
        </w:rPr>
      </w:pPr>
      <w:r w:rsidRPr="00400A42">
        <w:rPr>
          <w:rFonts w:ascii="Times New Roman" w:hAnsi="Times New Roman" w:cs="Times New Roman"/>
          <w:sz w:val="32"/>
        </w:rPr>
        <w:t xml:space="preserve">MAKERERE ASSOCIATION OF CONSTRUCTION MANAGEMENT </w:t>
      </w:r>
      <w:r w:rsidRPr="00400A42">
        <w:rPr>
          <w:rFonts w:ascii="Times New Roman" w:hAnsi="Times New Roman" w:cs="Times New Roman"/>
          <w:sz w:val="32"/>
        </w:rPr>
        <w:t>STUDENTS</w:t>
      </w:r>
    </w:p>
    <w:p w:rsidR="00FF30FC" w:rsidRPr="00400A42" w:rsidRDefault="00FF30FC">
      <w:pPr>
        <w:rPr>
          <w:rFonts w:ascii="Times New Roman" w:hAnsi="Times New Roman" w:cs="Times New Roman"/>
          <w:sz w:val="2"/>
          <w:szCs w:val="2"/>
        </w:rPr>
      </w:pPr>
    </w:p>
    <w:p w:rsidR="00400A42" w:rsidRPr="00400A42" w:rsidRDefault="00400A42">
      <w:pPr>
        <w:rPr>
          <w:rFonts w:ascii="Times New Roman" w:eastAsia="AngsanaUPC" w:hAnsi="Times New Roman" w:cs="Times New Roman"/>
          <w:b/>
          <w:bCs/>
          <w:sz w:val="47"/>
          <w:szCs w:val="47"/>
        </w:rPr>
      </w:pPr>
      <w:bookmarkStart w:id="0" w:name="bookmark0"/>
      <w:r w:rsidRPr="00400A42">
        <w:rPr>
          <w:rFonts w:ascii="Times New Roman" w:hAnsi="Times New Roman" w:cs="Times New Roman"/>
        </w:rPr>
        <w:br w:type="page"/>
      </w:r>
    </w:p>
    <w:p w:rsidR="00FF30FC" w:rsidRPr="00103EDE" w:rsidRDefault="00A96F65">
      <w:pPr>
        <w:pStyle w:val="Heading10"/>
        <w:keepNext/>
        <w:keepLines/>
        <w:shd w:val="clear" w:color="auto" w:fill="auto"/>
        <w:spacing w:after="129" w:line="470" w:lineRule="exact"/>
        <w:ind w:left="60"/>
        <w:rPr>
          <w:rFonts w:ascii="Times New Roman" w:hAnsi="Times New Roman" w:cs="Times New Roman"/>
          <w:sz w:val="24"/>
          <w:szCs w:val="24"/>
        </w:rPr>
      </w:pPr>
      <w:r w:rsidRPr="00103EDE">
        <w:rPr>
          <w:rFonts w:ascii="Times New Roman" w:hAnsi="Times New Roman" w:cs="Times New Roman"/>
          <w:sz w:val="24"/>
          <w:szCs w:val="24"/>
        </w:rPr>
        <w:lastRenderedPageBreak/>
        <w:t>MODULAR AND PREFABRICATED HOUSING</w:t>
      </w:r>
      <w:bookmarkEnd w:id="0"/>
    </w:p>
    <w:p w:rsidR="00FF30FC" w:rsidRPr="00103EDE" w:rsidRDefault="00A96F65" w:rsidP="00103EDE">
      <w:pPr>
        <w:pStyle w:val="Bodytext0"/>
        <w:shd w:val="clear" w:color="auto" w:fill="auto"/>
        <w:tabs>
          <w:tab w:val="center" w:pos="7112"/>
          <w:tab w:val="right" w:pos="7570"/>
          <w:tab w:val="center" w:pos="8030"/>
          <w:tab w:val="center" w:pos="8635"/>
          <w:tab w:val="center" w:pos="9042"/>
          <w:tab w:val="right" w:pos="9449"/>
        </w:tabs>
        <w:spacing w:before="0"/>
        <w:ind w:left="60" w:firstLine="0"/>
        <w:jc w:val="left"/>
        <w:rPr>
          <w:rFonts w:ascii="Times New Roman" w:hAnsi="Times New Roman" w:cs="Times New Roman"/>
          <w:sz w:val="24"/>
          <w:szCs w:val="24"/>
        </w:rPr>
      </w:pPr>
      <w:r w:rsidRPr="00103EDE">
        <w:rPr>
          <w:rFonts w:ascii="Times New Roman" w:hAnsi="Times New Roman" w:cs="Times New Roman"/>
          <w:sz w:val="24"/>
          <w:szCs w:val="24"/>
        </w:rPr>
        <w:t>Modular and prefabricated units can be de</w:t>
      </w:r>
      <w:r w:rsidR="00400A42" w:rsidRPr="00103EDE">
        <w:rPr>
          <w:rFonts w:ascii="Times New Roman" w:hAnsi="Times New Roman" w:cs="Times New Roman"/>
          <w:sz w:val="24"/>
          <w:szCs w:val="24"/>
        </w:rPr>
        <w:t xml:space="preserve">fined as those that are built an </w:t>
      </w:r>
      <w:r w:rsidR="00976ECD" w:rsidRPr="00103EDE">
        <w:rPr>
          <w:rFonts w:ascii="Times New Roman" w:hAnsi="Times New Roman" w:cs="Times New Roman"/>
          <w:sz w:val="24"/>
          <w:szCs w:val="24"/>
        </w:rPr>
        <w:t xml:space="preserve">assembly </w:t>
      </w:r>
      <w:r w:rsidR="00103EDE" w:rsidRPr="00103EDE">
        <w:rPr>
          <w:rFonts w:ascii="Times New Roman" w:hAnsi="Times New Roman" w:cs="Times New Roman"/>
          <w:sz w:val="24"/>
          <w:szCs w:val="24"/>
        </w:rPr>
        <w:t xml:space="preserve">line </w:t>
      </w:r>
      <w:r w:rsidRPr="00103EDE">
        <w:rPr>
          <w:rFonts w:ascii="Times New Roman" w:hAnsi="Times New Roman" w:cs="Times New Roman"/>
          <w:sz w:val="24"/>
          <w:szCs w:val="24"/>
        </w:rPr>
        <w:t>in</w:t>
      </w:r>
      <w:r w:rsidR="00103EDE" w:rsidRPr="00103EDE">
        <w:rPr>
          <w:rFonts w:ascii="Times New Roman" w:hAnsi="Times New Roman" w:cs="Times New Roman"/>
          <w:sz w:val="24"/>
          <w:szCs w:val="24"/>
        </w:rPr>
        <w:t xml:space="preserve"> </w:t>
      </w:r>
      <w:r w:rsidRPr="00103EDE">
        <w:rPr>
          <w:rFonts w:ascii="Times New Roman" w:hAnsi="Times New Roman" w:cs="Times New Roman"/>
          <w:sz w:val="24"/>
          <w:szCs w:val="24"/>
        </w:rPr>
        <w:t>a</w:t>
      </w:r>
      <w:r w:rsidR="00103EDE" w:rsidRPr="00103EDE">
        <w:rPr>
          <w:rFonts w:ascii="Times New Roman" w:hAnsi="Times New Roman" w:cs="Times New Roman"/>
          <w:sz w:val="24"/>
          <w:szCs w:val="24"/>
        </w:rPr>
        <w:t xml:space="preserve"> </w:t>
      </w:r>
      <w:r w:rsidRPr="00103EDE">
        <w:rPr>
          <w:rFonts w:ascii="Times New Roman" w:hAnsi="Times New Roman" w:cs="Times New Roman"/>
          <w:sz w:val="24"/>
          <w:szCs w:val="24"/>
        </w:rPr>
        <w:t xml:space="preserve">plant </w:t>
      </w:r>
      <w:r w:rsidR="00103EDE" w:rsidRPr="00103EDE">
        <w:rPr>
          <w:rFonts w:ascii="Times New Roman" w:hAnsi="Times New Roman" w:cs="Times New Roman"/>
          <w:sz w:val="24"/>
          <w:szCs w:val="24"/>
        </w:rPr>
        <w:t>and transported</w:t>
      </w:r>
      <w:r w:rsidRPr="00103EDE">
        <w:rPr>
          <w:rFonts w:ascii="Times New Roman" w:hAnsi="Times New Roman" w:cs="Times New Roman"/>
          <w:sz w:val="24"/>
          <w:szCs w:val="24"/>
        </w:rPr>
        <w:t xml:space="preserve"> to the construction site to set up a structure.</w:t>
      </w:r>
    </w:p>
    <w:p w:rsidR="00FF30FC" w:rsidRPr="00103EDE" w:rsidRDefault="00A96F65" w:rsidP="00103EDE">
      <w:pPr>
        <w:pStyle w:val="Bodytext0"/>
        <w:shd w:val="clear" w:color="auto" w:fill="auto"/>
        <w:tabs>
          <w:tab w:val="center" w:pos="6864"/>
          <w:tab w:val="center" w:pos="8030"/>
          <w:tab w:val="center" w:pos="8491"/>
          <w:tab w:val="center" w:pos="8848"/>
          <w:tab w:val="right" w:pos="9305"/>
        </w:tabs>
        <w:spacing w:before="0"/>
        <w:ind w:left="60" w:firstLine="0"/>
        <w:jc w:val="left"/>
        <w:rPr>
          <w:rFonts w:ascii="Times New Roman" w:hAnsi="Times New Roman" w:cs="Times New Roman"/>
          <w:sz w:val="24"/>
          <w:szCs w:val="24"/>
        </w:rPr>
      </w:pPr>
      <w:r w:rsidRPr="00103EDE">
        <w:rPr>
          <w:rFonts w:ascii="Times New Roman" w:hAnsi="Times New Roman" w:cs="Times New Roman"/>
          <w:sz w:val="24"/>
          <w:szCs w:val="24"/>
        </w:rPr>
        <w:t>Unlike the traditional method of 011-site construction, prefabricated</w:t>
      </w:r>
      <w:r w:rsidRPr="00103EDE">
        <w:rPr>
          <w:rFonts w:ascii="Times New Roman" w:hAnsi="Times New Roman" w:cs="Times New Roman"/>
          <w:sz w:val="24"/>
          <w:szCs w:val="24"/>
        </w:rPr>
        <w:tab/>
        <w:t>units once</w:t>
      </w:r>
      <w:r w:rsidRPr="00103EDE">
        <w:rPr>
          <w:rFonts w:ascii="Times New Roman" w:hAnsi="Times New Roman" w:cs="Times New Roman"/>
          <w:sz w:val="24"/>
          <w:szCs w:val="24"/>
        </w:rPr>
        <w:tab/>
        <w:t>brought</w:t>
      </w:r>
      <w:r w:rsidRPr="00103EDE">
        <w:rPr>
          <w:rFonts w:ascii="Times New Roman" w:hAnsi="Times New Roman" w:cs="Times New Roman"/>
          <w:sz w:val="24"/>
          <w:szCs w:val="24"/>
        </w:rPr>
        <w:tab/>
        <w:t>to</w:t>
      </w:r>
      <w:r w:rsidRPr="00103EDE">
        <w:rPr>
          <w:rFonts w:ascii="Times New Roman" w:hAnsi="Times New Roman" w:cs="Times New Roman"/>
          <w:sz w:val="24"/>
          <w:szCs w:val="24"/>
        </w:rPr>
        <w:tab/>
        <w:t>site</w:t>
      </w:r>
      <w:r w:rsidRPr="00103EDE">
        <w:rPr>
          <w:rFonts w:ascii="Times New Roman" w:hAnsi="Times New Roman" w:cs="Times New Roman"/>
          <w:sz w:val="24"/>
          <w:szCs w:val="24"/>
        </w:rPr>
        <w:tab/>
        <w:t>are</w:t>
      </w:r>
      <w:r w:rsidR="00103EDE">
        <w:rPr>
          <w:rFonts w:ascii="Times New Roman" w:hAnsi="Times New Roman" w:cs="Times New Roman"/>
          <w:sz w:val="24"/>
          <w:szCs w:val="24"/>
        </w:rPr>
        <w:t xml:space="preserve"> </w:t>
      </w:r>
      <w:r w:rsidRPr="00103EDE">
        <w:rPr>
          <w:rFonts w:ascii="Times New Roman" w:hAnsi="Times New Roman" w:cs="Times New Roman"/>
          <w:sz w:val="24"/>
          <w:szCs w:val="24"/>
        </w:rPr>
        <w:t>assembled piece by piece until the entire structure is complete.</w:t>
      </w:r>
    </w:p>
    <w:p w:rsidR="00FF30FC" w:rsidRPr="00103EDE" w:rsidRDefault="00FF30FC">
      <w:pPr>
        <w:rPr>
          <w:rFonts w:ascii="Times New Roman" w:hAnsi="Times New Roman" w:cs="Times New Roman"/>
        </w:rPr>
      </w:pPr>
    </w:p>
    <w:p w:rsidR="00FF30FC" w:rsidRPr="00103EDE" w:rsidRDefault="00A96F65">
      <w:pPr>
        <w:pStyle w:val="Bodytext0"/>
        <w:shd w:val="clear" w:color="auto" w:fill="auto"/>
        <w:spacing w:before="107" w:after="170"/>
        <w:ind w:left="60" w:right="320" w:firstLine="0"/>
        <w:rPr>
          <w:rFonts w:ascii="Times New Roman" w:hAnsi="Times New Roman" w:cs="Times New Roman"/>
          <w:sz w:val="24"/>
          <w:szCs w:val="24"/>
        </w:rPr>
      </w:pPr>
      <w:r w:rsidRPr="00103EDE">
        <w:rPr>
          <w:rFonts w:ascii="Times New Roman" w:hAnsi="Times New Roman" w:cs="Times New Roman"/>
          <w:sz w:val="24"/>
          <w:szCs w:val="24"/>
        </w:rPr>
        <w:t xml:space="preserve">Modular prefabricated construction represents a specific type of prefabrication in which the module building components are assembled off-site. Modules </w:t>
      </w:r>
      <w:r w:rsidRPr="00103EDE">
        <w:rPr>
          <w:rFonts w:ascii="Times New Roman" w:hAnsi="Times New Roman" w:cs="Times New Roman"/>
          <w:sz w:val="24"/>
          <w:szCs w:val="24"/>
        </w:rPr>
        <w:t>are complete box-shaped units, containing walls, floor and roof with the interior space, which are built in factory, shipped to the site, installed, and connected into a complete building. Faster speed of construction and thus, faster return on the investm</w:t>
      </w:r>
      <w:r w:rsidRPr="00103EDE">
        <w:rPr>
          <w:rFonts w:ascii="Times New Roman" w:hAnsi="Times New Roman" w:cs="Times New Roman"/>
          <w:sz w:val="24"/>
          <w:szCs w:val="24"/>
        </w:rPr>
        <w:t>ent, is one of the major drivers of this type of construction which can take place at a variety of scales, from single-house to high-rise, and for various types of functions including residential, student housing, and commercial. Other benefits include saf</w:t>
      </w:r>
      <w:r w:rsidRPr="00103EDE">
        <w:rPr>
          <w:rFonts w:ascii="Times New Roman" w:hAnsi="Times New Roman" w:cs="Times New Roman"/>
          <w:sz w:val="24"/>
          <w:szCs w:val="24"/>
        </w:rPr>
        <w:t>er more productive working conditions in manufacturing settings, which is of particular value in extreme climate regions. The manufacturing setting also presents challenges in terms of inspections, permitting, labor organization, transportation and logisti</w:t>
      </w:r>
      <w:r w:rsidRPr="00103EDE">
        <w:rPr>
          <w:rFonts w:ascii="Times New Roman" w:hAnsi="Times New Roman" w:cs="Times New Roman"/>
          <w:sz w:val="24"/>
          <w:szCs w:val="24"/>
        </w:rPr>
        <w:t>cs.</w:t>
      </w:r>
    </w:p>
    <w:p w:rsidR="00FF30FC" w:rsidRPr="00103EDE" w:rsidRDefault="00A96F65">
      <w:pPr>
        <w:pStyle w:val="Bodytext40"/>
        <w:shd w:val="clear" w:color="auto" w:fill="auto"/>
        <w:spacing w:before="0" w:after="165" w:line="330" w:lineRule="exact"/>
        <w:ind w:left="260"/>
        <w:rPr>
          <w:rFonts w:ascii="Times New Roman" w:hAnsi="Times New Roman" w:cs="Times New Roman"/>
          <w:sz w:val="24"/>
          <w:szCs w:val="24"/>
        </w:rPr>
      </w:pPr>
      <w:r w:rsidRPr="00103EDE">
        <w:rPr>
          <w:rFonts w:ascii="Times New Roman" w:hAnsi="Times New Roman" w:cs="Times New Roman"/>
          <w:sz w:val="24"/>
          <w:szCs w:val="24"/>
        </w:rPr>
        <w:t>The relevance of modular housing in Uganda.</w:t>
      </w:r>
    </w:p>
    <w:p w:rsidR="00FF30FC" w:rsidRPr="00103EDE" w:rsidRDefault="00A96F65">
      <w:pPr>
        <w:pStyle w:val="Bodytext0"/>
        <w:shd w:val="clear" w:color="auto" w:fill="auto"/>
        <w:spacing w:before="0" w:after="183"/>
        <w:ind w:left="60" w:right="320" w:firstLine="0"/>
        <w:rPr>
          <w:rFonts w:ascii="Times New Roman" w:hAnsi="Times New Roman" w:cs="Times New Roman"/>
          <w:sz w:val="24"/>
          <w:szCs w:val="24"/>
        </w:rPr>
      </w:pPr>
      <w:r w:rsidRPr="00103EDE">
        <w:rPr>
          <w:rFonts w:ascii="Times New Roman" w:hAnsi="Times New Roman" w:cs="Times New Roman"/>
          <w:sz w:val="24"/>
          <w:szCs w:val="24"/>
        </w:rPr>
        <w:t>Uganda among other developing countries is face with a problem of rapid urbanization which is characterized by uncontrolled development of informal and unplanned structures. Most urban areas in the country ar</w:t>
      </w:r>
      <w:r w:rsidRPr="00103EDE">
        <w:rPr>
          <w:rFonts w:ascii="Times New Roman" w:hAnsi="Times New Roman" w:cs="Times New Roman"/>
          <w:sz w:val="24"/>
          <w:szCs w:val="24"/>
        </w:rPr>
        <w:t>e faced with</w:t>
      </w:r>
      <w:r w:rsidR="00103EDE">
        <w:rPr>
          <w:rFonts w:ascii="Times New Roman" w:hAnsi="Times New Roman" w:cs="Times New Roman"/>
          <w:sz w:val="24"/>
          <w:szCs w:val="24"/>
        </w:rPr>
        <w:t xml:space="preserve"> </w:t>
      </w:r>
      <w:r w:rsidRPr="00103EDE">
        <w:rPr>
          <w:rFonts w:ascii="Times New Roman" w:hAnsi="Times New Roman" w:cs="Times New Roman"/>
          <w:sz w:val="24"/>
          <w:szCs w:val="24"/>
        </w:rPr>
        <w:t>high populations of dwell ants that end up settling in slums.</w:t>
      </w:r>
    </w:p>
    <w:p w:rsidR="00FF30FC" w:rsidRPr="00103EDE" w:rsidRDefault="00A96F65">
      <w:pPr>
        <w:pStyle w:val="Bodytext0"/>
        <w:shd w:val="clear" w:color="auto" w:fill="auto"/>
        <w:spacing w:before="0" w:line="313" w:lineRule="exact"/>
        <w:ind w:left="60" w:right="320" w:firstLine="0"/>
        <w:rPr>
          <w:rFonts w:ascii="Times New Roman" w:hAnsi="Times New Roman" w:cs="Times New Roman"/>
          <w:sz w:val="24"/>
          <w:szCs w:val="24"/>
        </w:rPr>
      </w:pPr>
      <w:r w:rsidRPr="00103EDE">
        <w:rPr>
          <w:rFonts w:ascii="Times New Roman" w:hAnsi="Times New Roman" w:cs="Times New Roman"/>
          <w:sz w:val="24"/>
          <w:szCs w:val="24"/>
        </w:rPr>
        <w:t xml:space="preserve">With a housing shortage of over </w:t>
      </w:r>
      <w:r w:rsidRPr="00103EDE">
        <w:rPr>
          <w:rStyle w:val="BodytextAngsanaUPC"/>
          <w:rFonts w:ascii="Times New Roman" w:hAnsi="Times New Roman" w:cs="Times New Roman"/>
          <w:sz w:val="24"/>
          <w:szCs w:val="24"/>
        </w:rPr>
        <w:t>1.5</w:t>
      </w:r>
      <w:r w:rsidRPr="00103EDE">
        <w:rPr>
          <w:rFonts w:ascii="Times New Roman" w:hAnsi="Times New Roman" w:cs="Times New Roman"/>
          <w:sz w:val="24"/>
          <w:szCs w:val="24"/>
        </w:rPr>
        <w:t xml:space="preserve"> million houses, the government therefore needs an immediate solution to fill the gap and as such is required to start up a scheme that allows quic</w:t>
      </w:r>
      <w:r w:rsidRPr="00103EDE">
        <w:rPr>
          <w:rFonts w:ascii="Times New Roman" w:hAnsi="Times New Roman" w:cs="Times New Roman"/>
          <w:sz w:val="24"/>
          <w:szCs w:val="24"/>
        </w:rPr>
        <w:t>k development of structures and that is also cost effective, and prefabricated modular housing qualifies to be the answer</w:t>
      </w:r>
    </w:p>
    <w:p w:rsidR="00103EDE" w:rsidRDefault="00103EDE">
      <w:pPr>
        <w:pStyle w:val="Bodytext40"/>
        <w:shd w:val="clear" w:color="auto" w:fill="auto"/>
        <w:spacing w:before="0" w:after="0" w:line="330" w:lineRule="exact"/>
        <w:ind w:right="280"/>
        <w:rPr>
          <w:rFonts w:ascii="Times New Roman" w:hAnsi="Times New Roman" w:cs="Times New Roman"/>
          <w:sz w:val="24"/>
          <w:szCs w:val="24"/>
        </w:rPr>
      </w:pPr>
    </w:p>
    <w:p w:rsidR="00103EDE" w:rsidRDefault="00103EDE">
      <w:pPr>
        <w:rPr>
          <w:rFonts w:ascii="Times New Roman" w:eastAsia="AngsanaUPC" w:hAnsi="Times New Roman" w:cs="Times New Roman"/>
          <w:b/>
          <w:bCs/>
        </w:rPr>
      </w:pPr>
      <w:r>
        <w:rPr>
          <w:rFonts w:ascii="Times New Roman" w:hAnsi="Times New Roman" w:cs="Times New Roman"/>
        </w:rPr>
        <w:br w:type="page"/>
      </w:r>
    </w:p>
    <w:p w:rsidR="00FF30FC" w:rsidRPr="00103EDE" w:rsidRDefault="00A96F65">
      <w:pPr>
        <w:pStyle w:val="Bodytext40"/>
        <w:shd w:val="clear" w:color="auto" w:fill="auto"/>
        <w:spacing w:before="0" w:after="0" w:line="330" w:lineRule="exact"/>
        <w:ind w:right="280"/>
        <w:rPr>
          <w:rFonts w:ascii="Times New Roman" w:hAnsi="Times New Roman" w:cs="Times New Roman"/>
          <w:sz w:val="24"/>
          <w:szCs w:val="24"/>
        </w:rPr>
      </w:pPr>
      <w:r w:rsidRPr="00103EDE">
        <w:rPr>
          <w:rFonts w:ascii="Times New Roman" w:hAnsi="Times New Roman" w:cs="Times New Roman"/>
          <w:sz w:val="24"/>
          <w:szCs w:val="24"/>
        </w:rPr>
        <w:lastRenderedPageBreak/>
        <w:t>Prefab or modular building systems can have advantages over traditional on-site</w:t>
      </w:r>
    </w:p>
    <w:p w:rsidR="00FF30FC" w:rsidRPr="00103EDE" w:rsidRDefault="00103EDE">
      <w:pPr>
        <w:pStyle w:val="Bodytext40"/>
        <w:shd w:val="clear" w:color="auto" w:fill="auto"/>
        <w:spacing w:before="0" w:after="154" w:line="330" w:lineRule="exact"/>
        <w:ind w:right="280"/>
        <w:rPr>
          <w:rFonts w:ascii="Times New Roman" w:hAnsi="Times New Roman" w:cs="Times New Roman"/>
          <w:sz w:val="24"/>
          <w:szCs w:val="24"/>
        </w:rPr>
      </w:pPr>
      <w:r w:rsidRPr="00103EDE">
        <w:rPr>
          <w:rFonts w:ascii="Times New Roman" w:hAnsi="Times New Roman" w:cs="Times New Roman"/>
          <w:sz w:val="24"/>
          <w:szCs w:val="24"/>
        </w:rPr>
        <w:t>Construction</w:t>
      </w:r>
      <w:r w:rsidR="00A96F65" w:rsidRPr="00103EDE">
        <w:rPr>
          <w:rFonts w:ascii="Times New Roman" w:hAnsi="Times New Roman" w:cs="Times New Roman"/>
          <w:sz w:val="24"/>
          <w:szCs w:val="24"/>
        </w:rPr>
        <w:t>:</w:t>
      </w:r>
    </w:p>
    <w:p w:rsidR="00FF30FC" w:rsidRPr="00103EDE" w:rsidRDefault="00103EDE" w:rsidP="00103EDE">
      <w:pPr>
        <w:pStyle w:val="Bodytext0"/>
        <w:numPr>
          <w:ilvl w:val="0"/>
          <w:numId w:val="1"/>
        </w:numPr>
        <w:shd w:val="clear" w:color="auto" w:fill="auto"/>
        <w:spacing w:before="0"/>
        <w:ind w:right="320"/>
        <w:jc w:val="left"/>
        <w:rPr>
          <w:rFonts w:ascii="Times New Roman" w:hAnsi="Times New Roman" w:cs="Times New Roman"/>
          <w:sz w:val="24"/>
          <w:szCs w:val="24"/>
        </w:rPr>
      </w:pPr>
      <w:r>
        <w:rPr>
          <w:rFonts w:ascii="Times New Roman" w:hAnsi="Times New Roman" w:cs="Times New Roman"/>
          <w:sz w:val="24"/>
          <w:szCs w:val="24"/>
        </w:rPr>
        <w:t xml:space="preserve">Very time effective, </w:t>
      </w:r>
      <w:r w:rsidR="00A96F65" w:rsidRPr="00103EDE">
        <w:rPr>
          <w:rFonts w:ascii="Times New Roman" w:hAnsi="Times New Roman" w:cs="Times New Roman"/>
          <w:sz w:val="24"/>
          <w:szCs w:val="24"/>
        </w:rPr>
        <w:t>Modular houses ta</w:t>
      </w:r>
      <w:r w:rsidR="00A96F65" w:rsidRPr="00103EDE">
        <w:rPr>
          <w:rFonts w:ascii="Times New Roman" w:hAnsi="Times New Roman" w:cs="Times New Roman"/>
          <w:sz w:val="24"/>
          <w:szCs w:val="24"/>
        </w:rPr>
        <w:t>ke a very short time to be assembl</w:t>
      </w:r>
      <w:r>
        <w:rPr>
          <w:rFonts w:ascii="Times New Roman" w:hAnsi="Times New Roman" w:cs="Times New Roman"/>
          <w:sz w:val="24"/>
          <w:szCs w:val="24"/>
        </w:rPr>
        <w:t xml:space="preserve">ed as compared to traditionally </w:t>
      </w:r>
      <w:r w:rsidR="00A96F65" w:rsidRPr="00103EDE">
        <w:rPr>
          <w:rFonts w:ascii="Times New Roman" w:hAnsi="Times New Roman" w:cs="Times New Roman"/>
          <w:sz w:val="24"/>
          <w:szCs w:val="24"/>
        </w:rPr>
        <w:t>built houses.</w:t>
      </w:r>
    </w:p>
    <w:p w:rsidR="00FF30FC" w:rsidRPr="00103EDE" w:rsidRDefault="00A96F65" w:rsidP="00103EDE">
      <w:pPr>
        <w:pStyle w:val="Bodytext0"/>
        <w:numPr>
          <w:ilvl w:val="0"/>
          <w:numId w:val="1"/>
        </w:numPr>
        <w:shd w:val="clear" w:color="auto" w:fill="auto"/>
        <w:spacing w:before="0" w:line="328" w:lineRule="exact"/>
        <w:rPr>
          <w:rFonts w:ascii="Times New Roman" w:hAnsi="Times New Roman" w:cs="Times New Roman"/>
          <w:sz w:val="24"/>
          <w:szCs w:val="24"/>
        </w:rPr>
      </w:pPr>
      <w:r w:rsidRPr="00103EDE">
        <w:rPr>
          <w:rFonts w:ascii="Times New Roman" w:hAnsi="Times New Roman" w:cs="Times New Roman"/>
          <w:sz w:val="24"/>
          <w:szCs w:val="24"/>
        </w:rPr>
        <w:t>Site work can happen at the same time as units are being built in the plant;</w:t>
      </w:r>
    </w:p>
    <w:p w:rsidR="00FF30FC" w:rsidRPr="00103EDE" w:rsidRDefault="00A96F65" w:rsidP="00103EDE">
      <w:pPr>
        <w:pStyle w:val="Bodytext0"/>
        <w:numPr>
          <w:ilvl w:val="0"/>
          <w:numId w:val="1"/>
        </w:numPr>
        <w:shd w:val="clear" w:color="auto" w:fill="auto"/>
        <w:spacing w:before="0" w:line="328" w:lineRule="exact"/>
        <w:rPr>
          <w:rFonts w:ascii="Times New Roman" w:hAnsi="Times New Roman" w:cs="Times New Roman"/>
          <w:sz w:val="24"/>
          <w:szCs w:val="24"/>
        </w:rPr>
      </w:pPr>
      <w:r w:rsidRPr="00103EDE">
        <w:rPr>
          <w:rFonts w:ascii="Times New Roman" w:hAnsi="Times New Roman" w:cs="Times New Roman"/>
          <w:sz w:val="24"/>
          <w:szCs w:val="24"/>
        </w:rPr>
        <w:t>Units can be built when weather does not allow outdoor construction;</w:t>
      </w:r>
    </w:p>
    <w:p w:rsidR="00FF30FC" w:rsidRPr="00103EDE" w:rsidRDefault="00A96F65" w:rsidP="00103EDE">
      <w:pPr>
        <w:pStyle w:val="Bodytext0"/>
        <w:numPr>
          <w:ilvl w:val="0"/>
          <w:numId w:val="1"/>
        </w:numPr>
        <w:shd w:val="clear" w:color="auto" w:fill="auto"/>
        <w:spacing w:before="0" w:line="328" w:lineRule="exact"/>
        <w:ind w:right="320"/>
        <w:jc w:val="left"/>
        <w:rPr>
          <w:rFonts w:ascii="Times New Roman" w:hAnsi="Times New Roman" w:cs="Times New Roman"/>
          <w:sz w:val="24"/>
          <w:szCs w:val="24"/>
        </w:rPr>
      </w:pPr>
      <w:r w:rsidRPr="00103EDE">
        <w:rPr>
          <w:rFonts w:ascii="Times New Roman" w:hAnsi="Times New Roman" w:cs="Times New Roman"/>
          <w:sz w:val="24"/>
          <w:szCs w:val="24"/>
        </w:rPr>
        <w:t xml:space="preserve">Efficiencies and lean </w:t>
      </w:r>
      <w:r w:rsidRPr="00103EDE">
        <w:rPr>
          <w:rFonts w:ascii="Times New Roman" w:hAnsi="Times New Roman" w:cs="Times New Roman"/>
          <w:sz w:val="24"/>
          <w:szCs w:val="24"/>
        </w:rPr>
        <w:t>manufacturing principles realized on the assembly line can result in savings;</w:t>
      </w:r>
    </w:p>
    <w:p w:rsidR="00FF30FC" w:rsidRPr="00103EDE" w:rsidRDefault="00A96F65" w:rsidP="00103EDE">
      <w:pPr>
        <w:pStyle w:val="Bodytext0"/>
        <w:numPr>
          <w:ilvl w:val="0"/>
          <w:numId w:val="1"/>
        </w:numPr>
        <w:shd w:val="clear" w:color="auto" w:fill="auto"/>
        <w:spacing w:before="0" w:after="654" w:line="313" w:lineRule="exact"/>
        <w:ind w:right="320"/>
        <w:jc w:val="left"/>
        <w:rPr>
          <w:rFonts w:ascii="Times New Roman" w:hAnsi="Times New Roman" w:cs="Times New Roman"/>
          <w:sz w:val="24"/>
          <w:szCs w:val="24"/>
        </w:rPr>
      </w:pPr>
      <w:r w:rsidRPr="00103EDE">
        <w:rPr>
          <w:rFonts w:ascii="Times New Roman" w:hAnsi="Times New Roman" w:cs="Times New Roman"/>
          <w:sz w:val="24"/>
          <w:szCs w:val="24"/>
        </w:rPr>
        <w:t>Because units are built indoors and closely supervised they can be of higher quality and also create beautiful as well as long lasting houses.</w:t>
      </w:r>
    </w:p>
    <w:p w:rsidR="00FF30FC" w:rsidRPr="00103EDE" w:rsidRDefault="00A96F65" w:rsidP="00103EDE">
      <w:pPr>
        <w:pStyle w:val="Bodytext40"/>
        <w:shd w:val="clear" w:color="auto" w:fill="auto"/>
        <w:spacing w:before="0" w:after="0" w:line="320" w:lineRule="exact"/>
        <w:ind w:right="280"/>
        <w:rPr>
          <w:rFonts w:ascii="Times New Roman" w:hAnsi="Times New Roman" w:cs="Times New Roman"/>
          <w:sz w:val="24"/>
          <w:szCs w:val="24"/>
        </w:rPr>
      </w:pPr>
      <w:r w:rsidRPr="00103EDE">
        <w:rPr>
          <w:rFonts w:ascii="Times New Roman" w:hAnsi="Times New Roman" w:cs="Times New Roman"/>
          <w:sz w:val="24"/>
          <w:szCs w:val="24"/>
        </w:rPr>
        <w:t>However, there are also a variety</w:t>
      </w:r>
      <w:r w:rsidRPr="00103EDE">
        <w:rPr>
          <w:rFonts w:ascii="Times New Roman" w:hAnsi="Times New Roman" w:cs="Times New Roman"/>
          <w:sz w:val="24"/>
          <w:szCs w:val="24"/>
        </w:rPr>
        <w:t xml:space="preserve"> of potential challenges with modular and</w:t>
      </w:r>
    </w:p>
    <w:p w:rsidR="00FF30FC" w:rsidRPr="00103EDE" w:rsidRDefault="00A96F65" w:rsidP="00103EDE">
      <w:pPr>
        <w:pStyle w:val="Bodytext40"/>
        <w:shd w:val="clear" w:color="auto" w:fill="auto"/>
        <w:spacing w:before="0" w:after="0" w:line="320" w:lineRule="exact"/>
        <w:ind w:right="280"/>
        <w:rPr>
          <w:rFonts w:ascii="Times New Roman" w:hAnsi="Times New Roman" w:cs="Times New Roman"/>
          <w:sz w:val="24"/>
          <w:szCs w:val="24"/>
        </w:rPr>
      </w:pPr>
      <w:r w:rsidRPr="00103EDE">
        <w:rPr>
          <w:rFonts w:ascii="Times New Roman" w:hAnsi="Times New Roman" w:cs="Times New Roman"/>
          <w:sz w:val="24"/>
          <w:szCs w:val="24"/>
        </w:rPr>
        <w:t>Prefabricated</w:t>
      </w:r>
      <w:r w:rsidRPr="00103EDE">
        <w:rPr>
          <w:rFonts w:ascii="Times New Roman" w:hAnsi="Times New Roman" w:cs="Times New Roman"/>
          <w:sz w:val="24"/>
          <w:szCs w:val="24"/>
        </w:rPr>
        <w:t xml:space="preserve"> construction:</w:t>
      </w:r>
    </w:p>
    <w:p w:rsidR="00FF30FC" w:rsidRPr="00103EDE" w:rsidRDefault="00A96F65" w:rsidP="00A96F65">
      <w:pPr>
        <w:pStyle w:val="Bodytext0"/>
        <w:numPr>
          <w:ilvl w:val="0"/>
          <w:numId w:val="2"/>
        </w:numPr>
        <w:shd w:val="clear" w:color="auto" w:fill="auto"/>
        <w:tabs>
          <w:tab w:val="left" w:pos="908"/>
        </w:tabs>
        <w:spacing w:before="0" w:line="320" w:lineRule="exact"/>
        <w:rPr>
          <w:rFonts w:ascii="Times New Roman" w:hAnsi="Times New Roman" w:cs="Times New Roman"/>
          <w:sz w:val="24"/>
          <w:szCs w:val="24"/>
        </w:rPr>
      </w:pPr>
      <w:r w:rsidRPr="00103EDE">
        <w:rPr>
          <w:rFonts w:ascii="Times New Roman" w:hAnsi="Times New Roman" w:cs="Times New Roman"/>
          <w:sz w:val="24"/>
          <w:szCs w:val="24"/>
        </w:rPr>
        <w:t>Modular units and prefabricated systems may have to travel long distances to the site,</w:t>
      </w:r>
      <w:r>
        <w:rPr>
          <w:rFonts w:ascii="Times New Roman" w:hAnsi="Times New Roman" w:cs="Times New Roman"/>
          <w:sz w:val="24"/>
          <w:szCs w:val="24"/>
        </w:rPr>
        <w:t xml:space="preserve"> </w:t>
      </w:r>
      <w:r w:rsidRPr="00103EDE">
        <w:rPr>
          <w:rFonts w:ascii="Times New Roman" w:hAnsi="Times New Roman" w:cs="Times New Roman"/>
          <w:sz w:val="24"/>
          <w:szCs w:val="24"/>
        </w:rPr>
        <w:t>which can be costly or lead to damage, they are typically lilted off the truck and on to the foun</w:t>
      </w:r>
      <w:r w:rsidRPr="00103EDE">
        <w:rPr>
          <w:rFonts w:ascii="Times New Roman" w:hAnsi="Times New Roman" w:cs="Times New Roman"/>
          <w:sz w:val="24"/>
          <w:szCs w:val="24"/>
        </w:rPr>
        <w:t>dation with a crane, which can be expensive;</w:t>
      </w:r>
    </w:p>
    <w:p w:rsidR="00FF30FC" w:rsidRPr="00103EDE" w:rsidRDefault="00A96F65" w:rsidP="00A96F65">
      <w:pPr>
        <w:pStyle w:val="Bodytext0"/>
        <w:numPr>
          <w:ilvl w:val="0"/>
          <w:numId w:val="2"/>
        </w:numPr>
        <w:shd w:val="clear" w:color="auto" w:fill="auto"/>
        <w:tabs>
          <w:tab w:val="left" w:pos="908"/>
        </w:tabs>
        <w:spacing w:before="0" w:line="320" w:lineRule="exact"/>
        <w:rPr>
          <w:rFonts w:ascii="Times New Roman" w:hAnsi="Times New Roman" w:cs="Times New Roman"/>
          <w:sz w:val="24"/>
          <w:szCs w:val="24"/>
        </w:rPr>
      </w:pPr>
      <w:r w:rsidRPr="00103EDE">
        <w:rPr>
          <w:rFonts w:ascii="Times New Roman" w:hAnsi="Times New Roman" w:cs="Times New Roman"/>
          <w:sz w:val="24"/>
          <w:szCs w:val="24"/>
        </w:rPr>
        <w:t>On-site integration of units, systems or pods can be a challenge, and there can be scope</w:t>
      </w:r>
      <w:r>
        <w:rPr>
          <w:rFonts w:ascii="Times New Roman" w:hAnsi="Times New Roman" w:cs="Times New Roman"/>
          <w:sz w:val="24"/>
          <w:szCs w:val="24"/>
        </w:rPr>
        <w:t xml:space="preserve"> </w:t>
      </w:r>
      <w:r w:rsidRPr="00103EDE">
        <w:rPr>
          <w:rFonts w:ascii="Times New Roman" w:hAnsi="Times New Roman" w:cs="Times New Roman"/>
          <w:sz w:val="24"/>
          <w:szCs w:val="24"/>
        </w:rPr>
        <w:t>gaps;</w:t>
      </w:r>
    </w:p>
    <w:p w:rsidR="00FF30FC" w:rsidRPr="00103EDE" w:rsidRDefault="00A96F65" w:rsidP="00A96F65">
      <w:pPr>
        <w:pStyle w:val="Bodytext0"/>
        <w:numPr>
          <w:ilvl w:val="0"/>
          <w:numId w:val="2"/>
        </w:numPr>
        <w:shd w:val="clear" w:color="auto" w:fill="auto"/>
        <w:tabs>
          <w:tab w:val="left" w:pos="908"/>
        </w:tabs>
        <w:spacing w:before="0" w:line="320" w:lineRule="exact"/>
        <w:rPr>
          <w:rFonts w:ascii="Times New Roman" w:hAnsi="Times New Roman" w:cs="Times New Roman"/>
          <w:sz w:val="24"/>
          <w:szCs w:val="24"/>
        </w:rPr>
      </w:pPr>
      <w:r w:rsidRPr="00103EDE">
        <w:rPr>
          <w:rFonts w:ascii="Times New Roman" w:hAnsi="Times New Roman" w:cs="Times New Roman"/>
          <w:sz w:val="24"/>
          <w:szCs w:val="24"/>
        </w:rPr>
        <w:t>If units or systems get damaged on route or deficiencies are noticed once the unit is on</w:t>
      </w:r>
      <w:r w:rsidRPr="00103EDE">
        <w:rPr>
          <w:rFonts w:ascii="Times New Roman" w:hAnsi="Times New Roman" w:cs="Times New Roman"/>
          <w:sz w:val="24"/>
          <w:szCs w:val="24"/>
        </w:rPr>
        <w:softHyphen/>
      </w:r>
      <w:r>
        <w:rPr>
          <w:rFonts w:ascii="Times New Roman" w:hAnsi="Times New Roman" w:cs="Times New Roman"/>
          <w:sz w:val="24"/>
          <w:szCs w:val="24"/>
        </w:rPr>
        <w:t xml:space="preserve"> </w:t>
      </w:r>
      <w:r w:rsidRPr="00103EDE">
        <w:rPr>
          <w:rFonts w:ascii="Times New Roman" w:hAnsi="Times New Roman" w:cs="Times New Roman"/>
          <w:sz w:val="24"/>
          <w:szCs w:val="24"/>
        </w:rPr>
        <w:t xml:space="preserve">site, it can be </w:t>
      </w:r>
      <w:r w:rsidRPr="00103EDE">
        <w:rPr>
          <w:rFonts w:ascii="Times New Roman" w:hAnsi="Times New Roman" w:cs="Times New Roman"/>
          <w:sz w:val="24"/>
          <w:szCs w:val="24"/>
        </w:rPr>
        <w:t xml:space="preserve">ambiguous whether site </w:t>
      </w:r>
      <w:proofErr w:type="spellStart"/>
      <w:r w:rsidRPr="00103EDE">
        <w:rPr>
          <w:rFonts w:ascii="Times New Roman" w:hAnsi="Times New Roman" w:cs="Times New Roman"/>
          <w:sz w:val="24"/>
          <w:szCs w:val="24"/>
        </w:rPr>
        <w:t>labour</w:t>
      </w:r>
      <w:proofErr w:type="spellEnd"/>
      <w:r w:rsidRPr="00103EDE">
        <w:rPr>
          <w:rFonts w:ascii="Times New Roman" w:hAnsi="Times New Roman" w:cs="Times New Roman"/>
          <w:sz w:val="24"/>
          <w:szCs w:val="24"/>
        </w:rPr>
        <w:t xml:space="preserve"> or the plant is responsible for making the repairs;</w:t>
      </w:r>
    </w:p>
    <w:p w:rsidR="00FF30FC" w:rsidRPr="00103EDE" w:rsidRDefault="00A96F65" w:rsidP="00A96F65">
      <w:pPr>
        <w:pStyle w:val="Bodytext0"/>
        <w:numPr>
          <w:ilvl w:val="0"/>
          <w:numId w:val="2"/>
        </w:numPr>
        <w:shd w:val="clear" w:color="auto" w:fill="auto"/>
        <w:tabs>
          <w:tab w:val="left" w:pos="908"/>
        </w:tabs>
        <w:spacing w:before="0" w:line="320" w:lineRule="exact"/>
        <w:rPr>
          <w:rFonts w:ascii="Times New Roman" w:hAnsi="Times New Roman" w:cs="Times New Roman"/>
          <w:sz w:val="24"/>
          <w:szCs w:val="24"/>
        </w:rPr>
      </w:pPr>
      <w:r w:rsidRPr="00103EDE">
        <w:rPr>
          <w:rFonts w:ascii="Times New Roman" w:hAnsi="Times New Roman" w:cs="Times New Roman"/>
          <w:sz w:val="24"/>
          <w:szCs w:val="24"/>
        </w:rPr>
        <w:t>Modular units using standard designs may not work in all climates and mistakes in the</w:t>
      </w:r>
      <w:r>
        <w:rPr>
          <w:rFonts w:ascii="Times New Roman" w:hAnsi="Times New Roman" w:cs="Times New Roman"/>
          <w:sz w:val="24"/>
          <w:szCs w:val="24"/>
        </w:rPr>
        <w:t xml:space="preserve"> </w:t>
      </w:r>
      <w:r w:rsidRPr="00103EDE">
        <w:rPr>
          <w:rFonts w:ascii="Times New Roman" w:hAnsi="Times New Roman" w:cs="Times New Roman"/>
          <w:sz w:val="24"/>
          <w:szCs w:val="24"/>
        </w:rPr>
        <w:t>design can be repeated on the fast moving assembly line.</w:t>
      </w:r>
    </w:p>
    <w:p w:rsidR="00A96F65" w:rsidRDefault="00A96F65">
      <w:pPr>
        <w:pStyle w:val="Tablecaption0"/>
        <w:framePr w:w="9630" w:wrap="notBeside" w:vAnchor="text" w:hAnchor="text" w:xAlign="center" w:y="1"/>
        <w:shd w:val="clear" w:color="auto" w:fill="auto"/>
        <w:spacing w:line="330" w:lineRule="exact"/>
        <w:rPr>
          <w:rFonts w:ascii="Times New Roman" w:hAnsi="Times New Roman" w:cs="Times New Roman"/>
          <w:sz w:val="24"/>
          <w:szCs w:val="24"/>
        </w:rPr>
      </w:pPr>
    </w:p>
    <w:p w:rsidR="00FF30FC" w:rsidRDefault="00A96F65" w:rsidP="00A96F65">
      <w:pPr>
        <w:pStyle w:val="Tablecaption0"/>
        <w:framePr w:w="9630" w:wrap="notBeside" w:vAnchor="text" w:hAnchor="text" w:xAlign="center" w:y="1"/>
        <w:shd w:val="clear" w:color="auto" w:fill="auto"/>
        <w:spacing w:line="330" w:lineRule="exact"/>
        <w:jc w:val="center"/>
        <w:rPr>
          <w:rFonts w:ascii="Times New Roman" w:hAnsi="Times New Roman" w:cs="Times New Roman"/>
          <w:sz w:val="24"/>
          <w:szCs w:val="24"/>
        </w:rPr>
      </w:pPr>
      <w:r w:rsidRPr="00103EDE">
        <w:rPr>
          <w:rFonts w:ascii="Times New Roman" w:hAnsi="Times New Roman" w:cs="Times New Roman"/>
          <w:sz w:val="24"/>
          <w:szCs w:val="24"/>
        </w:rPr>
        <w:t>Proposed budget for the proje</w:t>
      </w:r>
      <w:r w:rsidRPr="00103EDE">
        <w:rPr>
          <w:rFonts w:ascii="Times New Roman" w:hAnsi="Times New Roman" w:cs="Times New Roman"/>
          <w:sz w:val="24"/>
          <w:szCs w:val="24"/>
        </w:rPr>
        <w:t>ct</w:t>
      </w:r>
    </w:p>
    <w:p w:rsidR="00A96F65" w:rsidRPr="00103EDE" w:rsidRDefault="00A96F65">
      <w:pPr>
        <w:pStyle w:val="Tablecaption0"/>
        <w:framePr w:w="9630" w:wrap="notBeside" w:vAnchor="text" w:hAnchor="text" w:xAlign="center" w:y="1"/>
        <w:shd w:val="clear" w:color="auto" w:fill="auto"/>
        <w:spacing w:line="330"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937"/>
        <w:gridCol w:w="1922"/>
        <w:gridCol w:w="1908"/>
        <w:gridCol w:w="1912"/>
        <w:gridCol w:w="1951"/>
      </w:tblGrid>
      <w:tr w:rsidR="00FF30FC" w:rsidRPr="00103EDE">
        <w:tblPrEx>
          <w:tblCellMar>
            <w:top w:w="0" w:type="dxa"/>
            <w:bottom w:w="0" w:type="dxa"/>
          </w:tblCellMar>
        </w:tblPrEx>
        <w:trPr>
          <w:trHeight w:hRule="exact" w:val="299"/>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No</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Item</w:t>
            </w:r>
          </w:p>
        </w:tc>
        <w:tc>
          <w:tcPr>
            <w:tcW w:w="1908"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Qty</w:t>
            </w:r>
          </w:p>
        </w:tc>
        <w:tc>
          <w:tcPr>
            <w:tcW w:w="191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proofErr w:type="spellStart"/>
            <w:r w:rsidRPr="00103EDE">
              <w:rPr>
                <w:rStyle w:val="BodytextAngsanaUPC0"/>
                <w:rFonts w:ascii="Times New Roman" w:hAnsi="Times New Roman" w:cs="Times New Roman"/>
                <w:sz w:val="24"/>
                <w:szCs w:val="24"/>
              </w:rPr>
              <w:t>Ratc</w:t>
            </w:r>
            <w:proofErr w:type="spellEnd"/>
            <w:r w:rsidRPr="00103EDE">
              <w:rPr>
                <w:rStyle w:val="BodytextAngsanaUPC0"/>
                <w:rFonts w:ascii="Times New Roman" w:hAnsi="Times New Roman" w:cs="Times New Roman"/>
                <w:sz w:val="24"/>
                <w:szCs w:val="24"/>
              </w:rPr>
              <w:t>(</w:t>
            </w:r>
            <w:proofErr w:type="spellStart"/>
            <w:r w:rsidRPr="00103EDE">
              <w:rPr>
                <w:rStyle w:val="BodytextAngsanaUPC0"/>
                <w:rFonts w:ascii="Times New Roman" w:hAnsi="Times New Roman" w:cs="Times New Roman"/>
                <w:sz w:val="24"/>
                <w:szCs w:val="24"/>
              </w:rPr>
              <w:t>shs</w:t>
            </w:r>
            <w:proofErr w:type="spellEnd"/>
            <w:r w:rsidRPr="00103EDE">
              <w:rPr>
                <w:rStyle w:val="BodytextAngsanaUPC0"/>
                <w:rFonts w:ascii="Times New Roman" w:hAnsi="Times New Roman" w:cs="Times New Roman"/>
                <w:sz w:val="24"/>
                <w:szCs w:val="24"/>
              </w:rPr>
              <w:t>)</w:t>
            </w: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Amount (</w:t>
            </w:r>
            <w:proofErr w:type="spellStart"/>
            <w:r w:rsidRPr="00103EDE">
              <w:rPr>
                <w:rStyle w:val="BodytextAngsanaUPC0"/>
                <w:rFonts w:ascii="Times New Roman" w:hAnsi="Times New Roman" w:cs="Times New Roman"/>
                <w:sz w:val="24"/>
                <w:szCs w:val="24"/>
              </w:rPr>
              <w:t>Shs</w:t>
            </w:r>
            <w:proofErr w:type="spellEnd"/>
            <w:r w:rsidRPr="00103EDE">
              <w:rPr>
                <w:rStyle w:val="BodytextAngsanaUPC0"/>
                <w:rFonts w:ascii="Times New Roman" w:hAnsi="Times New Roman" w:cs="Times New Roman"/>
                <w:sz w:val="24"/>
                <w:szCs w:val="24"/>
              </w:rPr>
              <w:t>)</w:t>
            </w:r>
          </w:p>
        </w:tc>
      </w:tr>
      <w:tr w:rsidR="00FF30FC" w:rsidRPr="00103EDE">
        <w:tblPrEx>
          <w:tblCellMar>
            <w:top w:w="0" w:type="dxa"/>
            <w:bottom w:w="0" w:type="dxa"/>
          </w:tblCellMar>
        </w:tblPrEx>
        <w:trPr>
          <w:trHeight w:hRule="exact" w:val="281"/>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1</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boxes</w:t>
            </w:r>
          </w:p>
        </w:tc>
        <w:tc>
          <w:tcPr>
            <w:tcW w:w="1908"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4</w:t>
            </w:r>
          </w:p>
        </w:tc>
        <w:tc>
          <w:tcPr>
            <w:tcW w:w="191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1000</w:t>
            </w: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4000</w:t>
            </w:r>
          </w:p>
        </w:tc>
      </w:tr>
      <w:tr w:rsidR="00FF30FC" w:rsidRPr="00103EDE">
        <w:tblPrEx>
          <w:tblCellMar>
            <w:top w:w="0" w:type="dxa"/>
            <w:bottom w:w="0" w:type="dxa"/>
          </w:tblCellMar>
        </w:tblPrEx>
        <w:trPr>
          <w:trHeight w:hRule="exact" w:val="288"/>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2</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230" w:lineRule="exact"/>
              <w:ind w:firstLine="0"/>
              <w:jc w:val="center"/>
              <w:rPr>
                <w:rFonts w:ascii="Times New Roman" w:hAnsi="Times New Roman" w:cs="Times New Roman"/>
                <w:sz w:val="24"/>
                <w:szCs w:val="24"/>
              </w:rPr>
            </w:pPr>
            <w:r w:rsidRPr="00103EDE">
              <w:rPr>
                <w:rStyle w:val="Bodytext115pt"/>
                <w:rFonts w:ascii="Times New Roman" w:hAnsi="Times New Roman" w:cs="Times New Roman"/>
                <w:sz w:val="24"/>
                <w:szCs w:val="24"/>
              </w:rPr>
              <w:t>Pi»s</w:t>
            </w:r>
          </w:p>
        </w:tc>
        <w:tc>
          <w:tcPr>
            <w:tcW w:w="1908"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1</w:t>
            </w:r>
          </w:p>
        </w:tc>
        <w:tc>
          <w:tcPr>
            <w:tcW w:w="191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2500</w:t>
            </w: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2500</w:t>
            </w:r>
          </w:p>
        </w:tc>
      </w:tr>
      <w:tr w:rsidR="00FF30FC" w:rsidRPr="00103EDE">
        <w:tblPrEx>
          <w:tblCellMar>
            <w:top w:w="0" w:type="dxa"/>
            <w:bottom w:w="0" w:type="dxa"/>
          </w:tblCellMar>
        </w:tblPrEx>
        <w:trPr>
          <w:trHeight w:hRule="exact" w:val="288"/>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3</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Manila paper</w:t>
            </w:r>
          </w:p>
        </w:tc>
        <w:tc>
          <w:tcPr>
            <w:tcW w:w="1908"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4</w:t>
            </w:r>
          </w:p>
        </w:tc>
        <w:tc>
          <w:tcPr>
            <w:tcW w:w="191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1000</w:t>
            </w: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4000</w:t>
            </w:r>
          </w:p>
        </w:tc>
      </w:tr>
      <w:tr w:rsidR="00FF30FC" w:rsidRPr="00103EDE">
        <w:tblPrEx>
          <w:tblCellMar>
            <w:top w:w="0" w:type="dxa"/>
            <w:bottom w:w="0" w:type="dxa"/>
          </w:tblCellMar>
        </w:tblPrEx>
        <w:trPr>
          <w:trHeight w:hRule="exact" w:val="288"/>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4</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Wood glue</w:t>
            </w:r>
          </w:p>
        </w:tc>
        <w:tc>
          <w:tcPr>
            <w:tcW w:w="1908"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1</w:t>
            </w:r>
          </w:p>
        </w:tc>
        <w:tc>
          <w:tcPr>
            <w:tcW w:w="191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3000</w:t>
            </w: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3000</w:t>
            </w:r>
          </w:p>
        </w:tc>
      </w:tr>
      <w:tr w:rsidR="00FF30FC" w:rsidRPr="00103EDE">
        <w:tblPrEx>
          <w:tblCellMar>
            <w:top w:w="0" w:type="dxa"/>
            <w:bottom w:w="0" w:type="dxa"/>
          </w:tblCellMar>
        </w:tblPrEx>
        <w:trPr>
          <w:trHeight w:hRule="exact" w:val="288"/>
          <w:jc w:val="center"/>
        </w:trPr>
        <w:tc>
          <w:tcPr>
            <w:tcW w:w="1937"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5</w:t>
            </w:r>
          </w:p>
        </w:tc>
        <w:tc>
          <w:tcPr>
            <w:tcW w:w="1922" w:type="dxa"/>
            <w:tcBorders>
              <w:top w:val="single" w:sz="4" w:space="0" w:color="auto"/>
              <w:lef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miscellaneous</w:t>
            </w:r>
          </w:p>
        </w:tc>
        <w:tc>
          <w:tcPr>
            <w:tcW w:w="1908" w:type="dxa"/>
            <w:tcBorders>
              <w:top w:val="single" w:sz="4" w:space="0" w:color="auto"/>
              <w:left w:val="single" w:sz="4" w:space="0" w:color="auto"/>
            </w:tcBorders>
            <w:shd w:val="clear" w:color="auto" w:fill="FFFFFF"/>
          </w:tcPr>
          <w:p w:rsidR="00FF30FC" w:rsidRPr="00103EDE" w:rsidRDefault="00FF30FC">
            <w:pPr>
              <w:framePr w:w="9630" w:wrap="notBeside" w:vAnchor="text" w:hAnchor="text" w:xAlign="center" w:y="1"/>
              <w:rPr>
                <w:rFonts w:ascii="Times New Roman" w:hAnsi="Times New Roman" w:cs="Times New Roman"/>
              </w:rPr>
            </w:pPr>
          </w:p>
        </w:tc>
        <w:tc>
          <w:tcPr>
            <w:tcW w:w="1912" w:type="dxa"/>
            <w:tcBorders>
              <w:top w:val="single" w:sz="4" w:space="0" w:color="auto"/>
              <w:left w:val="single" w:sz="4" w:space="0" w:color="auto"/>
            </w:tcBorders>
            <w:shd w:val="clear" w:color="auto" w:fill="FFFFFF"/>
          </w:tcPr>
          <w:p w:rsidR="00FF30FC" w:rsidRPr="00103EDE" w:rsidRDefault="00FF30FC">
            <w:pPr>
              <w:framePr w:w="9630" w:wrap="notBeside" w:vAnchor="text" w:hAnchor="text" w:xAlign="center" w:y="1"/>
              <w:rPr>
                <w:rFonts w:ascii="Times New Roman" w:hAnsi="Times New Roman" w:cs="Times New Roman"/>
              </w:rPr>
            </w:pPr>
          </w:p>
        </w:tc>
        <w:tc>
          <w:tcPr>
            <w:tcW w:w="1951" w:type="dxa"/>
            <w:tcBorders>
              <w:top w:val="single" w:sz="4" w:space="0" w:color="auto"/>
              <w:left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20000</w:t>
            </w:r>
          </w:p>
        </w:tc>
      </w:tr>
      <w:tr w:rsidR="00FF30FC" w:rsidRPr="00103EDE">
        <w:tblPrEx>
          <w:tblCellMar>
            <w:top w:w="0" w:type="dxa"/>
            <w:bottom w:w="0" w:type="dxa"/>
          </w:tblCellMar>
        </w:tblPrEx>
        <w:trPr>
          <w:trHeight w:hRule="exact" w:val="302"/>
          <w:jc w:val="center"/>
        </w:trPr>
        <w:tc>
          <w:tcPr>
            <w:tcW w:w="1937" w:type="dxa"/>
            <w:tcBorders>
              <w:top w:val="single" w:sz="4" w:space="0" w:color="auto"/>
              <w:left w:val="single" w:sz="4" w:space="0" w:color="auto"/>
              <w:bottom w:val="single" w:sz="4" w:space="0" w:color="auto"/>
            </w:tcBorders>
            <w:shd w:val="clear" w:color="auto" w:fill="FFFFFF"/>
          </w:tcPr>
          <w:p w:rsidR="00FF30FC" w:rsidRPr="00103EDE" w:rsidRDefault="00FF30FC">
            <w:pPr>
              <w:framePr w:w="9630" w:wrap="notBeside" w:vAnchor="text" w:hAnchor="text" w:xAlign="center" w:y="1"/>
              <w:rPr>
                <w:rFonts w:ascii="Times New Roman" w:hAnsi="Times New Roman" w:cs="Times New Roman"/>
              </w:rPr>
            </w:pPr>
          </w:p>
        </w:tc>
        <w:tc>
          <w:tcPr>
            <w:tcW w:w="1922" w:type="dxa"/>
            <w:tcBorders>
              <w:top w:val="single" w:sz="4" w:space="0" w:color="auto"/>
              <w:left w:val="single" w:sz="4" w:space="0" w:color="auto"/>
              <w:bottom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TOTAL</w:t>
            </w:r>
          </w:p>
        </w:tc>
        <w:tc>
          <w:tcPr>
            <w:tcW w:w="1908" w:type="dxa"/>
            <w:tcBorders>
              <w:top w:val="single" w:sz="4" w:space="0" w:color="auto"/>
              <w:left w:val="single" w:sz="4" w:space="0" w:color="auto"/>
              <w:bottom w:val="single" w:sz="4" w:space="0" w:color="auto"/>
            </w:tcBorders>
            <w:shd w:val="clear" w:color="auto" w:fill="FFFFFF"/>
          </w:tcPr>
          <w:p w:rsidR="00FF30FC" w:rsidRPr="00103EDE" w:rsidRDefault="00FF30FC">
            <w:pPr>
              <w:framePr w:w="9630" w:wrap="notBeside" w:vAnchor="text" w:hAnchor="text" w:xAlign="center" w:y="1"/>
              <w:rPr>
                <w:rFonts w:ascii="Times New Roman" w:hAnsi="Times New Roman" w:cs="Times New Roman"/>
              </w:rPr>
            </w:pPr>
          </w:p>
        </w:tc>
        <w:tc>
          <w:tcPr>
            <w:tcW w:w="1912" w:type="dxa"/>
            <w:tcBorders>
              <w:top w:val="single" w:sz="4" w:space="0" w:color="auto"/>
              <w:left w:val="single" w:sz="4" w:space="0" w:color="auto"/>
              <w:bottom w:val="single" w:sz="4" w:space="0" w:color="auto"/>
            </w:tcBorders>
            <w:shd w:val="clear" w:color="auto" w:fill="FFFFFF"/>
          </w:tcPr>
          <w:p w:rsidR="00FF30FC" w:rsidRPr="00103EDE" w:rsidRDefault="00FF30FC">
            <w:pPr>
              <w:framePr w:w="9630" w:wrap="notBeside" w:vAnchor="text" w:hAnchor="text" w:xAlign="center" w:y="1"/>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FF30FC" w:rsidRPr="00103EDE" w:rsidRDefault="00A96F65">
            <w:pPr>
              <w:pStyle w:val="Bodytext0"/>
              <w:framePr w:w="9630" w:wrap="notBeside" w:vAnchor="text" w:hAnchor="text" w:xAlign="center" w:y="1"/>
              <w:shd w:val="clear" w:color="auto" w:fill="auto"/>
              <w:spacing w:before="0" w:line="330" w:lineRule="exact"/>
              <w:ind w:firstLine="0"/>
              <w:jc w:val="center"/>
              <w:rPr>
                <w:rFonts w:ascii="Times New Roman" w:hAnsi="Times New Roman" w:cs="Times New Roman"/>
                <w:sz w:val="24"/>
                <w:szCs w:val="24"/>
              </w:rPr>
            </w:pPr>
            <w:r w:rsidRPr="00103EDE">
              <w:rPr>
                <w:rStyle w:val="BodytextAngsanaUPC0"/>
                <w:rFonts w:ascii="Times New Roman" w:hAnsi="Times New Roman" w:cs="Times New Roman"/>
                <w:sz w:val="24"/>
                <w:szCs w:val="24"/>
              </w:rPr>
              <w:t>33,500</w:t>
            </w:r>
          </w:p>
        </w:tc>
      </w:tr>
    </w:tbl>
    <w:p w:rsidR="00FF30FC" w:rsidRPr="00103EDE" w:rsidRDefault="00FF30FC">
      <w:pPr>
        <w:rPr>
          <w:rFonts w:ascii="Times New Roman" w:hAnsi="Times New Roman" w:cs="Times New Roman"/>
        </w:rPr>
      </w:pPr>
    </w:p>
    <w:p w:rsidR="00FF30FC" w:rsidRPr="00103EDE" w:rsidRDefault="00FF30FC">
      <w:pPr>
        <w:rPr>
          <w:rFonts w:ascii="Times New Roman" w:hAnsi="Times New Roman" w:cs="Times New Roman"/>
        </w:rPr>
      </w:pPr>
    </w:p>
    <w:sectPr w:rsidR="00FF30FC" w:rsidRPr="00103EDE" w:rsidSect="00103EDE">
      <w:type w:val="continuous"/>
      <w:pgSz w:w="12240" w:h="15840"/>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42" w:rsidRDefault="00400A42" w:rsidP="00FF30FC">
      <w:r>
        <w:separator/>
      </w:r>
    </w:p>
  </w:endnote>
  <w:endnote w:type="continuationSeparator" w:id="1">
    <w:p w:rsidR="00400A42" w:rsidRDefault="00400A42" w:rsidP="00FF3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42" w:rsidRDefault="00400A42"/>
  </w:footnote>
  <w:footnote w:type="continuationSeparator" w:id="1">
    <w:p w:rsidR="00400A42" w:rsidRDefault="00400A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988"/>
    <w:multiLevelType w:val="hybridMultilevel"/>
    <w:tmpl w:val="62B6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46FDA"/>
    <w:multiLevelType w:val="hybridMultilevel"/>
    <w:tmpl w:val="9F0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F30FC"/>
    <w:rsid w:val="00103EDE"/>
    <w:rsid w:val="00400A42"/>
    <w:rsid w:val="00976ECD"/>
    <w:rsid w:val="00A96F65"/>
    <w:rsid w:val="00C76780"/>
    <w:rsid w:val="00FF3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0F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0FC"/>
    <w:rPr>
      <w:color w:val="0066CC"/>
      <w:u w:val="single"/>
    </w:rPr>
  </w:style>
  <w:style w:type="character" w:customStyle="1" w:styleId="Bodytext2">
    <w:name w:val="Body text (2)_"/>
    <w:basedOn w:val="DefaultParagraphFont"/>
    <w:link w:val="Bodytext20"/>
    <w:rsid w:val="00FF30FC"/>
    <w:rPr>
      <w:rFonts w:ascii="AngsanaUPC" w:eastAsia="AngsanaUPC" w:hAnsi="AngsanaUPC" w:cs="AngsanaUPC"/>
      <w:b/>
      <w:bCs/>
      <w:i w:val="0"/>
      <w:iCs w:val="0"/>
      <w:smallCaps w:val="0"/>
      <w:strike w:val="0"/>
      <w:sz w:val="47"/>
      <w:szCs w:val="47"/>
      <w:u w:val="none"/>
    </w:rPr>
  </w:style>
  <w:style w:type="character" w:customStyle="1" w:styleId="Bodytext3">
    <w:name w:val="Body text (3)_"/>
    <w:basedOn w:val="DefaultParagraphFont"/>
    <w:link w:val="Bodytext30"/>
    <w:rsid w:val="00FF30FC"/>
    <w:rPr>
      <w:rFonts w:ascii="Georgia" w:eastAsia="Georgia" w:hAnsi="Georgia" w:cs="Georgia"/>
      <w:b w:val="0"/>
      <w:bCs w:val="0"/>
      <w:i w:val="0"/>
      <w:iCs w:val="0"/>
      <w:smallCaps w:val="0"/>
      <w:strike w:val="0"/>
      <w:sz w:val="30"/>
      <w:szCs w:val="30"/>
      <w:u w:val="none"/>
    </w:rPr>
  </w:style>
  <w:style w:type="character" w:customStyle="1" w:styleId="Heading1">
    <w:name w:val="Heading #1_"/>
    <w:basedOn w:val="DefaultParagraphFont"/>
    <w:link w:val="Heading10"/>
    <w:rsid w:val="00FF30FC"/>
    <w:rPr>
      <w:rFonts w:ascii="AngsanaUPC" w:eastAsia="AngsanaUPC" w:hAnsi="AngsanaUPC" w:cs="AngsanaUPC"/>
      <w:b/>
      <w:bCs/>
      <w:i w:val="0"/>
      <w:iCs w:val="0"/>
      <w:smallCaps w:val="0"/>
      <w:strike w:val="0"/>
      <w:sz w:val="47"/>
      <w:szCs w:val="47"/>
      <w:u w:val="none"/>
    </w:rPr>
  </w:style>
  <w:style w:type="character" w:customStyle="1" w:styleId="Bodytext">
    <w:name w:val="Body text_"/>
    <w:basedOn w:val="DefaultParagraphFont"/>
    <w:link w:val="Bodytext0"/>
    <w:rsid w:val="00FF30FC"/>
    <w:rPr>
      <w:rFonts w:ascii="Georgia" w:eastAsia="Georgia" w:hAnsi="Georgia" w:cs="Georgia"/>
      <w:b w:val="0"/>
      <w:bCs w:val="0"/>
      <w:i w:val="0"/>
      <w:iCs w:val="0"/>
      <w:smallCaps w:val="0"/>
      <w:strike w:val="0"/>
      <w:sz w:val="19"/>
      <w:szCs w:val="19"/>
      <w:u w:val="none"/>
    </w:rPr>
  </w:style>
  <w:style w:type="character" w:customStyle="1" w:styleId="Bodytext4">
    <w:name w:val="Body text (4)_"/>
    <w:basedOn w:val="DefaultParagraphFont"/>
    <w:link w:val="Bodytext40"/>
    <w:rsid w:val="00FF30FC"/>
    <w:rPr>
      <w:rFonts w:ascii="AngsanaUPC" w:eastAsia="AngsanaUPC" w:hAnsi="AngsanaUPC" w:cs="AngsanaUPC"/>
      <w:b/>
      <w:bCs/>
      <w:i w:val="0"/>
      <w:iCs w:val="0"/>
      <w:smallCaps w:val="0"/>
      <w:strike w:val="0"/>
      <w:sz w:val="33"/>
      <w:szCs w:val="33"/>
      <w:u w:val="none"/>
    </w:rPr>
  </w:style>
  <w:style w:type="character" w:customStyle="1" w:styleId="BodytextAngsanaUPC">
    <w:name w:val="Body text + AngsanaUPC"/>
    <w:aliases w:val="16.5 pt"/>
    <w:basedOn w:val="Bodytext"/>
    <w:rsid w:val="00FF30FC"/>
    <w:rPr>
      <w:rFonts w:ascii="AngsanaUPC" w:eastAsia="AngsanaUPC" w:hAnsi="AngsanaUPC" w:cs="AngsanaUPC"/>
      <w:color w:val="000000"/>
      <w:spacing w:val="0"/>
      <w:w w:val="100"/>
      <w:position w:val="0"/>
      <w:sz w:val="33"/>
      <w:szCs w:val="33"/>
      <w:lang w:val="en-US"/>
    </w:rPr>
  </w:style>
  <w:style w:type="character" w:customStyle="1" w:styleId="Tablecaption">
    <w:name w:val="Table caption_"/>
    <w:basedOn w:val="DefaultParagraphFont"/>
    <w:link w:val="Tablecaption0"/>
    <w:rsid w:val="00FF30FC"/>
    <w:rPr>
      <w:rFonts w:ascii="AngsanaUPC" w:eastAsia="AngsanaUPC" w:hAnsi="AngsanaUPC" w:cs="AngsanaUPC"/>
      <w:b/>
      <w:bCs/>
      <w:i w:val="0"/>
      <w:iCs w:val="0"/>
      <w:smallCaps w:val="0"/>
      <w:strike w:val="0"/>
      <w:sz w:val="33"/>
      <w:szCs w:val="33"/>
      <w:u w:val="none"/>
    </w:rPr>
  </w:style>
  <w:style w:type="character" w:customStyle="1" w:styleId="BodytextAngsanaUPC0">
    <w:name w:val="Body text + AngsanaUPC"/>
    <w:aliases w:val="16.5 pt,Bold"/>
    <w:basedOn w:val="Bodytext"/>
    <w:rsid w:val="00FF30FC"/>
    <w:rPr>
      <w:rFonts w:ascii="AngsanaUPC" w:eastAsia="AngsanaUPC" w:hAnsi="AngsanaUPC" w:cs="AngsanaUPC"/>
      <w:b/>
      <w:bCs/>
      <w:color w:val="000000"/>
      <w:spacing w:val="0"/>
      <w:w w:val="100"/>
      <w:position w:val="0"/>
      <w:sz w:val="33"/>
      <w:szCs w:val="33"/>
      <w:lang w:val="en-US"/>
    </w:rPr>
  </w:style>
  <w:style w:type="character" w:customStyle="1" w:styleId="Bodytext115pt">
    <w:name w:val="Body text + 11.5 pt"/>
    <w:basedOn w:val="Bodytext"/>
    <w:rsid w:val="00FF30FC"/>
    <w:rPr>
      <w:color w:val="000000"/>
      <w:spacing w:val="0"/>
      <w:w w:val="100"/>
      <w:position w:val="0"/>
      <w:sz w:val="23"/>
      <w:szCs w:val="23"/>
      <w:lang w:val="en-US"/>
    </w:rPr>
  </w:style>
  <w:style w:type="paragraph" w:customStyle="1" w:styleId="Bodytext20">
    <w:name w:val="Body text (2)"/>
    <w:basedOn w:val="Normal"/>
    <w:link w:val="Bodytext2"/>
    <w:rsid w:val="00FF30FC"/>
    <w:pPr>
      <w:shd w:val="clear" w:color="auto" w:fill="FFFFFF"/>
      <w:spacing w:after="480" w:line="0" w:lineRule="atLeast"/>
      <w:jc w:val="both"/>
    </w:pPr>
    <w:rPr>
      <w:rFonts w:ascii="AngsanaUPC" w:eastAsia="AngsanaUPC" w:hAnsi="AngsanaUPC" w:cs="AngsanaUPC"/>
      <w:b/>
      <w:bCs/>
      <w:sz w:val="47"/>
      <w:szCs w:val="47"/>
    </w:rPr>
  </w:style>
  <w:style w:type="paragraph" w:customStyle="1" w:styleId="Bodytext30">
    <w:name w:val="Body text (3)"/>
    <w:basedOn w:val="Normal"/>
    <w:link w:val="Bodytext3"/>
    <w:rsid w:val="00FF30FC"/>
    <w:pPr>
      <w:shd w:val="clear" w:color="auto" w:fill="FFFFFF"/>
      <w:spacing w:before="480" w:after="300" w:line="0" w:lineRule="atLeast"/>
    </w:pPr>
    <w:rPr>
      <w:rFonts w:ascii="Georgia" w:eastAsia="Georgia" w:hAnsi="Georgia" w:cs="Georgia"/>
      <w:sz w:val="30"/>
      <w:szCs w:val="30"/>
    </w:rPr>
  </w:style>
  <w:style w:type="paragraph" w:customStyle="1" w:styleId="Heading10">
    <w:name w:val="Heading #1"/>
    <w:basedOn w:val="Normal"/>
    <w:link w:val="Heading1"/>
    <w:rsid w:val="00FF30FC"/>
    <w:pPr>
      <w:shd w:val="clear" w:color="auto" w:fill="FFFFFF"/>
      <w:spacing w:after="300" w:line="0" w:lineRule="atLeast"/>
      <w:outlineLvl w:val="0"/>
    </w:pPr>
    <w:rPr>
      <w:rFonts w:ascii="AngsanaUPC" w:eastAsia="AngsanaUPC" w:hAnsi="AngsanaUPC" w:cs="AngsanaUPC"/>
      <w:b/>
      <w:bCs/>
      <w:sz w:val="47"/>
      <w:szCs w:val="47"/>
    </w:rPr>
  </w:style>
  <w:style w:type="paragraph" w:customStyle="1" w:styleId="Bodytext0">
    <w:name w:val="Body text"/>
    <w:basedOn w:val="Normal"/>
    <w:link w:val="Bodytext"/>
    <w:rsid w:val="00FF30FC"/>
    <w:pPr>
      <w:shd w:val="clear" w:color="auto" w:fill="FFFFFF"/>
      <w:spacing w:before="300" w:line="317" w:lineRule="exact"/>
      <w:ind w:hanging="320"/>
      <w:jc w:val="both"/>
    </w:pPr>
    <w:rPr>
      <w:rFonts w:ascii="Georgia" w:eastAsia="Georgia" w:hAnsi="Georgia" w:cs="Georgia"/>
      <w:sz w:val="19"/>
      <w:szCs w:val="19"/>
    </w:rPr>
  </w:style>
  <w:style w:type="paragraph" w:customStyle="1" w:styleId="Bodytext40">
    <w:name w:val="Body text (4)"/>
    <w:basedOn w:val="Normal"/>
    <w:link w:val="Bodytext4"/>
    <w:rsid w:val="00FF30FC"/>
    <w:pPr>
      <w:shd w:val="clear" w:color="auto" w:fill="FFFFFF"/>
      <w:spacing w:before="180" w:after="300" w:line="0" w:lineRule="atLeast"/>
      <w:jc w:val="center"/>
    </w:pPr>
    <w:rPr>
      <w:rFonts w:ascii="AngsanaUPC" w:eastAsia="AngsanaUPC" w:hAnsi="AngsanaUPC" w:cs="AngsanaUPC"/>
      <w:b/>
      <w:bCs/>
      <w:sz w:val="33"/>
      <w:szCs w:val="33"/>
    </w:rPr>
  </w:style>
  <w:style w:type="paragraph" w:customStyle="1" w:styleId="Tablecaption0">
    <w:name w:val="Table caption"/>
    <w:basedOn w:val="Normal"/>
    <w:link w:val="Tablecaption"/>
    <w:rsid w:val="00FF30FC"/>
    <w:pPr>
      <w:shd w:val="clear" w:color="auto" w:fill="FFFFFF"/>
      <w:spacing w:line="0" w:lineRule="atLeast"/>
    </w:pPr>
    <w:rPr>
      <w:rFonts w:ascii="AngsanaUPC" w:eastAsia="AngsanaUPC" w:hAnsi="AngsanaUPC" w:cs="AngsanaUPC"/>
      <w:b/>
      <w:bCs/>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MESSERCH</dc:creator>
  <cp:lastModifiedBy>MESSERCH</cp:lastModifiedBy>
  <cp:revision>1</cp:revision>
  <dcterms:created xsi:type="dcterms:W3CDTF">2005-10-13T08:49:00Z</dcterms:created>
  <dcterms:modified xsi:type="dcterms:W3CDTF">2005-10-13T09:53:00Z</dcterms:modified>
</cp:coreProperties>
</file>