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7BA" w:rsidRPr="00791703" w:rsidRDefault="004807BA" w:rsidP="004807BA">
      <w:pPr>
        <w:pStyle w:val="BodyText"/>
        <w:spacing w:line="482" w:lineRule="auto"/>
        <w:ind w:left="278" w:right="713"/>
        <w:jc w:val="center"/>
        <w:rPr>
          <w:b/>
        </w:rPr>
      </w:pPr>
      <w:r w:rsidRPr="00791703">
        <w:rPr>
          <w:b/>
        </w:rPr>
        <w:t>EMBEDDED MEANING OF TRADITIONAL ART FORMS USED IN CULTURAL PRACTICES OF BAGANDA OF CENTRAL</w:t>
      </w:r>
    </w:p>
    <w:p w:rsidR="004807BA" w:rsidRPr="00791703" w:rsidRDefault="004807BA" w:rsidP="004807BA">
      <w:pPr>
        <w:pStyle w:val="BodyText"/>
        <w:spacing w:before="196"/>
        <w:ind w:left="275" w:right="713"/>
        <w:jc w:val="center"/>
        <w:rPr>
          <w:b/>
        </w:rPr>
      </w:pPr>
      <w:r w:rsidRPr="00791703">
        <w:rPr>
          <w:b/>
        </w:rPr>
        <w:t>UGANDA</w:t>
      </w:r>
    </w:p>
    <w:p w:rsidR="004807BA" w:rsidRPr="00791703" w:rsidRDefault="004807BA" w:rsidP="004807BA">
      <w:pPr>
        <w:pStyle w:val="Heading1"/>
        <w:ind w:left="0" w:firstLine="0"/>
      </w:pPr>
      <w:bookmarkStart w:id="0" w:name="_GoBack"/>
      <w:bookmarkEnd w:id="0"/>
    </w:p>
    <w:p w:rsidR="004807BA" w:rsidRDefault="004807BA" w:rsidP="004807BA">
      <w:pPr>
        <w:pStyle w:val="BodyText"/>
        <w:ind w:left="0"/>
        <w:rPr>
          <w:b/>
          <w:sz w:val="26"/>
        </w:rPr>
      </w:pPr>
    </w:p>
    <w:p w:rsidR="004807BA" w:rsidRDefault="004807BA" w:rsidP="004807BA">
      <w:pPr>
        <w:pStyle w:val="BodyText"/>
        <w:spacing w:line="360" w:lineRule="auto"/>
        <w:ind w:right="534" w:firstLine="60"/>
        <w:jc w:val="both"/>
      </w:pPr>
      <w:r>
        <w:t>Art forms play a pivotal role in strengthening community connections through open dialogue and can help in bridging cultural distinctions. They are used extensively by societies for creativity, imagination and moderating complexities of globalization. Art forms in different communities continue to evolve and increase the sense of collective identity and efficacy. In Africa</w:t>
      </w:r>
      <w:r>
        <w:rPr>
          <w:spacing w:val="-5"/>
        </w:rPr>
        <w:t xml:space="preserve"> </w:t>
      </w:r>
      <w:r>
        <w:t>art</w:t>
      </w:r>
      <w:r>
        <w:rPr>
          <w:spacing w:val="-4"/>
        </w:rPr>
        <w:t xml:space="preserve"> </w:t>
      </w:r>
      <w:r>
        <w:t>forms</w:t>
      </w:r>
      <w:r>
        <w:rPr>
          <w:spacing w:val="-6"/>
        </w:rPr>
        <w:t xml:space="preserve"> </w:t>
      </w:r>
      <w:r>
        <w:t>used</w:t>
      </w:r>
      <w:r>
        <w:rPr>
          <w:spacing w:val="-6"/>
        </w:rPr>
        <w:t xml:space="preserve"> </w:t>
      </w:r>
      <w:r>
        <w:t>by</w:t>
      </w:r>
      <w:r>
        <w:rPr>
          <w:spacing w:val="-6"/>
        </w:rPr>
        <w:t xml:space="preserve"> </w:t>
      </w:r>
      <w:r>
        <w:t>different</w:t>
      </w:r>
      <w:r>
        <w:rPr>
          <w:spacing w:val="-4"/>
        </w:rPr>
        <w:t xml:space="preserve"> </w:t>
      </w:r>
      <w:r>
        <w:t>communities</w:t>
      </w:r>
      <w:r>
        <w:rPr>
          <w:spacing w:val="-6"/>
        </w:rPr>
        <w:t xml:space="preserve"> </w:t>
      </w:r>
      <w:r>
        <w:t>are</w:t>
      </w:r>
      <w:r>
        <w:rPr>
          <w:spacing w:val="-7"/>
        </w:rPr>
        <w:t xml:space="preserve"> </w:t>
      </w:r>
      <w:r>
        <w:t>embedded</w:t>
      </w:r>
      <w:r>
        <w:rPr>
          <w:spacing w:val="-6"/>
        </w:rPr>
        <w:t xml:space="preserve"> </w:t>
      </w:r>
      <w:r>
        <w:t>with</w:t>
      </w:r>
      <w:r>
        <w:rPr>
          <w:spacing w:val="-6"/>
        </w:rPr>
        <w:t xml:space="preserve"> </w:t>
      </w:r>
      <w:r>
        <w:t>meaning</w:t>
      </w:r>
      <w:r>
        <w:rPr>
          <w:spacing w:val="-9"/>
        </w:rPr>
        <w:t xml:space="preserve"> </w:t>
      </w:r>
      <w:r>
        <w:t>that</w:t>
      </w:r>
      <w:r>
        <w:rPr>
          <w:spacing w:val="-2"/>
        </w:rPr>
        <w:t xml:space="preserve"> </w:t>
      </w:r>
      <w:r>
        <w:t>communicate specific messages to the users. In Buganda there were and are several art forms used in traditional</w:t>
      </w:r>
      <w:r>
        <w:rPr>
          <w:spacing w:val="-6"/>
        </w:rPr>
        <w:t xml:space="preserve"> </w:t>
      </w:r>
      <w:r>
        <w:t>practices.</w:t>
      </w:r>
      <w:r>
        <w:rPr>
          <w:spacing w:val="-6"/>
        </w:rPr>
        <w:t xml:space="preserve"> </w:t>
      </w:r>
      <w:r>
        <w:t>However,</w:t>
      </w:r>
      <w:r>
        <w:rPr>
          <w:spacing w:val="-1"/>
        </w:rPr>
        <w:t xml:space="preserve"> </w:t>
      </w:r>
      <w:r>
        <w:t>globalization</w:t>
      </w:r>
      <w:r>
        <w:rPr>
          <w:spacing w:val="-6"/>
        </w:rPr>
        <w:t xml:space="preserve"> </w:t>
      </w:r>
      <w:r>
        <w:t>continues</w:t>
      </w:r>
      <w:r>
        <w:rPr>
          <w:spacing w:val="-6"/>
        </w:rPr>
        <w:t xml:space="preserve"> </w:t>
      </w:r>
      <w:r>
        <w:t>to</w:t>
      </w:r>
      <w:r>
        <w:rPr>
          <w:spacing w:val="-6"/>
        </w:rPr>
        <w:t xml:space="preserve"> </w:t>
      </w:r>
      <w:r>
        <w:t>threaten</w:t>
      </w:r>
      <w:r>
        <w:rPr>
          <w:spacing w:val="-5"/>
        </w:rPr>
        <w:t xml:space="preserve"> </w:t>
      </w:r>
      <w:r>
        <w:t>cultural</w:t>
      </w:r>
      <w:r>
        <w:rPr>
          <w:spacing w:val="-6"/>
        </w:rPr>
        <w:t xml:space="preserve"> </w:t>
      </w:r>
      <w:r>
        <w:t xml:space="preserve">diversity due to technological advances which change the </w:t>
      </w:r>
      <w:proofErr w:type="spellStart"/>
      <w:r>
        <w:t>artforms</w:t>
      </w:r>
      <w:proofErr w:type="spellEnd"/>
      <w:r>
        <w:t xml:space="preserve">’ embedded meaning. This study establishes how traditional art forms used in </w:t>
      </w:r>
      <w:proofErr w:type="spellStart"/>
      <w:r>
        <w:t>Baganda</w:t>
      </w:r>
      <w:proofErr w:type="spellEnd"/>
      <w:r>
        <w:t xml:space="preserve"> cultural practices historically developed; it goes on to </w:t>
      </w:r>
      <w:proofErr w:type="spellStart"/>
      <w:r>
        <w:t>analyze</w:t>
      </w:r>
      <w:proofErr w:type="spellEnd"/>
      <w:r>
        <w:t xml:space="preserve"> the embedded meaning of traditional </w:t>
      </w:r>
      <w:proofErr w:type="spellStart"/>
      <w:r>
        <w:t>Baganda</w:t>
      </w:r>
      <w:proofErr w:type="spellEnd"/>
      <w:r>
        <w:t xml:space="preserve"> art forms used in cultural practices in reference to their application; it evaluates how globalization has influenced the perceptions of </w:t>
      </w:r>
      <w:proofErr w:type="spellStart"/>
      <w:r>
        <w:t>Baganda</w:t>
      </w:r>
      <w:proofErr w:type="spellEnd"/>
      <w:r>
        <w:t xml:space="preserve"> People towards art forms used in their cultural practices; it examines how visual narratives have developed which are enlivened by the embedded meaning of selected art forms used in </w:t>
      </w:r>
      <w:proofErr w:type="spellStart"/>
      <w:r>
        <w:t>Baganda</w:t>
      </w:r>
      <w:proofErr w:type="spellEnd"/>
      <w:r>
        <w:t xml:space="preserve"> cultural practices. This work adopts an ethnographic study design guided by the theory of culture and </w:t>
      </w:r>
      <w:proofErr w:type="spellStart"/>
      <w:r>
        <w:t>behavior</w:t>
      </w:r>
      <w:proofErr w:type="spellEnd"/>
      <w:r>
        <w:t xml:space="preserve"> developed by </w:t>
      </w:r>
      <w:proofErr w:type="spellStart"/>
      <w:r>
        <w:t>Triandis</w:t>
      </w:r>
      <w:proofErr w:type="spellEnd"/>
      <w:r>
        <w:t>; it also relies upon th</w:t>
      </w:r>
      <w:r>
        <w:t xml:space="preserve">e hybridity advanced by </w:t>
      </w:r>
      <w:proofErr w:type="spellStart"/>
      <w:r>
        <w:t>Bahbah</w:t>
      </w:r>
      <w:proofErr w:type="spellEnd"/>
      <w:r>
        <w:t xml:space="preserve"> and</w:t>
      </w:r>
      <w:r>
        <w:t xml:space="preserve"> amalgamated with other theories. Seventy participants using purposive and snowball techniques participated</w:t>
      </w:r>
      <w:r>
        <w:rPr>
          <w:spacing w:val="-6"/>
        </w:rPr>
        <w:t xml:space="preserve"> </w:t>
      </w:r>
      <w:r>
        <w:t>in</w:t>
      </w:r>
      <w:r>
        <w:rPr>
          <w:spacing w:val="-6"/>
        </w:rPr>
        <w:t xml:space="preserve"> </w:t>
      </w:r>
      <w:r>
        <w:t>this</w:t>
      </w:r>
      <w:r>
        <w:rPr>
          <w:spacing w:val="-6"/>
        </w:rPr>
        <w:t xml:space="preserve"> </w:t>
      </w:r>
      <w:r>
        <w:t>study.</w:t>
      </w:r>
      <w:r>
        <w:rPr>
          <w:spacing w:val="-3"/>
        </w:rPr>
        <w:t xml:space="preserve"> </w:t>
      </w:r>
      <w:r>
        <w:t>Findings</w:t>
      </w:r>
      <w:r>
        <w:rPr>
          <w:spacing w:val="-6"/>
        </w:rPr>
        <w:t xml:space="preserve"> </w:t>
      </w:r>
      <w:r>
        <w:t>indicate</w:t>
      </w:r>
      <w:r>
        <w:rPr>
          <w:spacing w:val="-5"/>
        </w:rPr>
        <w:t xml:space="preserve"> </w:t>
      </w:r>
      <w:r>
        <w:t>that</w:t>
      </w:r>
      <w:r>
        <w:rPr>
          <w:spacing w:val="-4"/>
        </w:rPr>
        <w:t xml:space="preserve"> </w:t>
      </w:r>
      <w:r>
        <w:t>the</w:t>
      </w:r>
      <w:r>
        <w:rPr>
          <w:spacing w:val="-7"/>
        </w:rPr>
        <w:t xml:space="preserve"> </w:t>
      </w:r>
      <w:r>
        <w:t>embedded</w:t>
      </w:r>
      <w:r>
        <w:rPr>
          <w:spacing w:val="-6"/>
        </w:rPr>
        <w:t xml:space="preserve"> </w:t>
      </w:r>
      <w:r>
        <w:t>meaning</w:t>
      </w:r>
      <w:r>
        <w:rPr>
          <w:spacing w:val="-5"/>
        </w:rPr>
        <w:t xml:space="preserve"> </w:t>
      </w:r>
      <w:r>
        <w:t>in</w:t>
      </w:r>
      <w:r>
        <w:rPr>
          <w:spacing w:val="-6"/>
        </w:rPr>
        <w:t xml:space="preserve"> </w:t>
      </w:r>
      <w:r>
        <w:t>traditional</w:t>
      </w:r>
      <w:r>
        <w:rPr>
          <w:spacing w:val="-6"/>
        </w:rPr>
        <w:t xml:space="preserve"> </w:t>
      </w:r>
      <w:r>
        <w:t>art</w:t>
      </w:r>
      <w:r>
        <w:rPr>
          <w:spacing w:val="-3"/>
        </w:rPr>
        <w:t xml:space="preserve"> </w:t>
      </w:r>
      <w:r>
        <w:t xml:space="preserve">forms which, in earlier times enabled communities to function, is today continuously neglected in favour of </w:t>
      </w:r>
      <w:proofErr w:type="spellStart"/>
      <w:r>
        <w:t>eurocentric</w:t>
      </w:r>
      <w:proofErr w:type="spellEnd"/>
      <w:r>
        <w:t xml:space="preserve"> ideologies.</w:t>
      </w:r>
      <w:r>
        <w:rPr>
          <w:spacing w:val="-14"/>
        </w:rPr>
        <w:t xml:space="preserve"> </w:t>
      </w:r>
      <w:r>
        <w:t>This</w:t>
      </w:r>
      <w:r>
        <w:rPr>
          <w:spacing w:val="-13"/>
        </w:rPr>
        <w:t xml:space="preserve"> modernity traumatizes </w:t>
      </w:r>
      <w:r>
        <w:t>communities</w:t>
      </w:r>
      <w:r>
        <w:rPr>
          <w:spacing w:val="-14"/>
        </w:rPr>
        <w:t xml:space="preserve"> such that they lose </w:t>
      </w:r>
      <w:r>
        <w:t>their</w:t>
      </w:r>
      <w:r>
        <w:rPr>
          <w:spacing w:val="-17"/>
        </w:rPr>
        <w:t xml:space="preserve"> long-standing </w:t>
      </w:r>
      <w:r>
        <w:t>identity,</w:t>
      </w:r>
      <w:r>
        <w:rPr>
          <w:spacing w:val="-13"/>
        </w:rPr>
        <w:t xml:space="preserve"> </w:t>
      </w:r>
      <w:r>
        <w:t>creativity</w:t>
      </w:r>
      <w:r>
        <w:rPr>
          <w:spacing w:val="-16"/>
        </w:rPr>
        <w:t xml:space="preserve"> </w:t>
      </w:r>
      <w:r>
        <w:t>and</w:t>
      </w:r>
      <w:r>
        <w:rPr>
          <w:spacing w:val="-12"/>
        </w:rPr>
        <w:t xml:space="preserve"> </w:t>
      </w:r>
      <w:r>
        <w:t>imagination.</w:t>
      </w:r>
      <w:r>
        <w:rPr>
          <w:spacing w:val="-13"/>
        </w:rPr>
        <w:t xml:space="preserve"> </w:t>
      </w:r>
      <w:r>
        <w:t xml:space="preserve">Despite these trends, communities in Buganda still consult long-standing cultural practices and </w:t>
      </w:r>
      <w:r>
        <w:rPr>
          <w:spacing w:val="-22"/>
        </w:rPr>
        <w:t xml:space="preserve">inhabit </w:t>
      </w:r>
      <w:r>
        <w:t>cultural art forms. Since Buganda communities attach importance to these art forms it is important that they not be neglected. Upholding and recording our cultures for posterity through the visual arts will ensure that traditional cultural objects are promoted as tools embedded with meaning that address the concerns of particular</w:t>
      </w:r>
      <w:r>
        <w:rPr>
          <w:spacing w:val="-1"/>
        </w:rPr>
        <w:t xml:space="preserve"> </w:t>
      </w:r>
      <w:r>
        <w:t>communities</w:t>
      </w:r>
    </w:p>
    <w:p w:rsidR="004807BA" w:rsidRDefault="004807BA" w:rsidP="004807BA"/>
    <w:p w:rsidR="00540D67" w:rsidRDefault="00540D67"/>
    <w:sectPr w:rsidR="00540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E8"/>
    <w:rsid w:val="004807BA"/>
    <w:rsid w:val="00540D67"/>
    <w:rsid w:val="00791703"/>
    <w:rsid w:val="00A1775E"/>
    <w:rsid w:val="00ED4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E1E0"/>
  <w15:chartTrackingRefBased/>
  <w15:docId w15:val="{495F40D8-1819-451B-915F-54BEA3E4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807BA"/>
    <w:pPr>
      <w:widowControl w:val="0"/>
      <w:autoSpaceDE w:val="0"/>
      <w:autoSpaceDN w:val="0"/>
      <w:spacing w:before="5" w:after="0" w:line="240" w:lineRule="auto"/>
      <w:ind w:left="666" w:hanging="567"/>
      <w:outlineLvl w:val="0"/>
    </w:pPr>
    <w:rPr>
      <w:rFonts w:ascii="Times New Roman" w:eastAsia="Times New Roman" w:hAnsi="Times New Roman" w:cs="Times New Roman"/>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07BA"/>
    <w:pPr>
      <w:widowControl w:val="0"/>
      <w:autoSpaceDE w:val="0"/>
      <w:autoSpaceDN w:val="0"/>
      <w:spacing w:after="0" w:line="240" w:lineRule="auto"/>
      <w:ind w:left="100"/>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4807BA"/>
    <w:rPr>
      <w:rFonts w:ascii="Times New Roman" w:eastAsia="Times New Roman" w:hAnsi="Times New Roman" w:cs="Times New Roman"/>
      <w:sz w:val="24"/>
      <w:szCs w:val="24"/>
      <w:lang w:eastAsia="en-GB" w:bidi="en-GB"/>
    </w:rPr>
  </w:style>
  <w:style w:type="character" w:customStyle="1" w:styleId="Heading1Char">
    <w:name w:val="Heading 1 Char"/>
    <w:basedOn w:val="DefaultParagraphFont"/>
    <w:link w:val="Heading1"/>
    <w:uiPriority w:val="1"/>
    <w:rsid w:val="004807BA"/>
    <w:rPr>
      <w:rFonts w:ascii="Times New Roman" w:eastAsia="Times New Roman" w:hAnsi="Times New Roman" w:cs="Times New Roman"/>
      <w:b/>
      <w:bCs/>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2019-06-25T06:51:00Z</dcterms:created>
  <dcterms:modified xsi:type="dcterms:W3CDTF">2019-06-25T06:55:00Z</dcterms:modified>
</cp:coreProperties>
</file>