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72EA" w14:textId="1BB23D4E" w:rsidR="008E344F" w:rsidRPr="008E344F" w:rsidRDefault="008E344F" w:rsidP="00D01297">
      <w:pPr>
        <w:spacing w:line="276" w:lineRule="auto"/>
        <w:jc w:val="center"/>
        <w:rPr>
          <w:b/>
          <w:bCs/>
        </w:rPr>
      </w:pPr>
      <w:bookmarkStart w:id="0" w:name="_Toc99989857"/>
      <w:r w:rsidRPr="00044E93">
        <w:rPr>
          <w:b/>
          <w:bCs/>
          <w:sz w:val="26"/>
          <w:szCs w:val="26"/>
        </w:rPr>
        <w:t>A SOCIO-TECHNICAL HAZARD ANALYSIS OF EMERGING ORGANIC CONTAMINANTS IN PERI-URBAN SHALLOW GROUNDWATER IN UGANDA</w:t>
      </w:r>
      <w:r>
        <w:rPr>
          <w:rStyle w:val="FootnoteReference"/>
          <w:b/>
          <w:bCs/>
        </w:rPr>
        <w:footnoteReference w:id="1"/>
      </w:r>
    </w:p>
    <w:p w14:paraId="375CE318" w14:textId="3BC21409" w:rsidR="008E344F" w:rsidRPr="00044E93" w:rsidRDefault="008E344F" w:rsidP="00D01297">
      <w:pPr>
        <w:spacing w:after="240" w:afterAutospacing="0" w:line="276" w:lineRule="auto"/>
        <w:jc w:val="center"/>
        <w:rPr>
          <w:b/>
          <w:bCs/>
          <w:u w:val="single"/>
        </w:rPr>
      </w:pPr>
      <w:r w:rsidRPr="00044E93">
        <w:rPr>
          <w:b/>
          <w:bCs/>
          <w:u w:val="single"/>
        </w:rPr>
        <w:t>ABSTRACT</w:t>
      </w:r>
      <w:bookmarkEnd w:id="0"/>
    </w:p>
    <w:p w14:paraId="73201BEF" w14:textId="77777777" w:rsidR="00181B27" w:rsidRDefault="008E344F" w:rsidP="00D01297">
      <w:pPr>
        <w:spacing w:line="276" w:lineRule="auto"/>
        <w:rPr>
          <w:szCs w:val="24"/>
        </w:rPr>
      </w:pPr>
      <w:r w:rsidRPr="008E344F">
        <w:rPr>
          <w:szCs w:val="24"/>
        </w:rPr>
        <w:t xml:space="preserve">Anthropogenic groundwater contamination in Sub-Saharan Africa (SSA) has increased due to high urbanisation, especially by on-site sanitation (OSS) practices. Emerging organic contaminants (EOCs) have been reported in groundwater; however, knowledge on their distribution and hazards in the context of SA is still limited. This study aimed to enhance the understanding of socio-technical factors influencing the distribution of EOCs and the associated hazards in peri-urban shallow groundwater in Uganda. The study adopted an exploratory embedded case study design, focusing on </w:t>
      </w:r>
      <w:proofErr w:type="spellStart"/>
      <w:r w:rsidRPr="008E344F">
        <w:rPr>
          <w:szCs w:val="24"/>
        </w:rPr>
        <w:t>Bwaise</w:t>
      </w:r>
      <w:proofErr w:type="spellEnd"/>
      <w:r w:rsidRPr="008E344F">
        <w:rPr>
          <w:szCs w:val="24"/>
        </w:rPr>
        <w:t xml:space="preserve"> and </w:t>
      </w:r>
      <w:proofErr w:type="spellStart"/>
      <w:r w:rsidRPr="008E344F">
        <w:rPr>
          <w:szCs w:val="24"/>
        </w:rPr>
        <w:t>Wobulenzi</w:t>
      </w:r>
      <w:proofErr w:type="spellEnd"/>
      <w:r w:rsidRPr="008E344F">
        <w:rPr>
          <w:szCs w:val="24"/>
        </w:rPr>
        <w:t xml:space="preserve"> areas. Through a critical review, the socio-technical management frameworks influencing peri-urban groundwater contamination were analysed. The distribution and seasonal variation of EOCs was studied using high-performance liquid and gas chromatography coupled with triple quadrupole mass spectrometry (LC/MS/MS and GC/MS/MS). In order to assess the influence of OSS practices, the study employed </w:t>
      </w:r>
      <w:r w:rsidRPr="008E344F">
        <w:rPr>
          <w:i/>
          <w:iCs/>
          <w:szCs w:val="24"/>
        </w:rPr>
        <w:t>in-situ</w:t>
      </w:r>
      <w:r w:rsidRPr="008E344F">
        <w:rPr>
          <w:szCs w:val="24"/>
        </w:rPr>
        <w:t xml:space="preserve"> and laboratory analyses for antibiotics, microbial and </w:t>
      </w:r>
      <w:proofErr w:type="spellStart"/>
      <w:r w:rsidRPr="008E344F">
        <w:rPr>
          <w:szCs w:val="24"/>
        </w:rPr>
        <w:t>physico</w:t>
      </w:r>
      <w:proofErr w:type="spellEnd"/>
      <w:r w:rsidRPr="008E344F">
        <w:rPr>
          <w:szCs w:val="24"/>
        </w:rPr>
        <w:t xml:space="preserve">-chemical parameters. The socio-institutional factors were studied through key informant interviews and transition arenas. </w:t>
      </w:r>
    </w:p>
    <w:p w14:paraId="0B408AF4" w14:textId="4EE99C5B" w:rsidR="00E95CAD" w:rsidRPr="008E344F" w:rsidRDefault="008E344F" w:rsidP="00D01297">
      <w:pPr>
        <w:spacing w:line="276" w:lineRule="auto"/>
        <w:rPr>
          <w:szCs w:val="24"/>
        </w:rPr>
      </w:pPr>
      <w:r w:rsidRPr="008E344F">
        <w:rPr>
          <w:szCs w:val="24"/>
        </w:rPr>
        <w:t>The findings showed that the existing management framework has had a limited impact on mitigating peri-urban shallow groundwater contamination in SSA. Microbial (</w:t>
      </w:r>
      <w:r w:rsidRPr="008E344F">
        <w:rPr>
          <w:i/>
          <w:iCs/>
          <w:szCs w:val="24"/>
        </w:rPr>
        <w:t>E.</w:t>
      </w:r>
      <w:r w:rsidR="00717E7E">
        <w:rPr>
          <w:i/>
          <w:iCs/>
          <w:szCs w:val="24"/>
        </w:rPr>
        <w:t xml:space="preserve"> </w:t>
      </w:r>
      <w:r w:rsidRPr="008E344F">
        <w:rPr>
          <w:i/>
          <w:iCs/>
          <w:szCs w:val="24"/>
        </w:rPr>
        <w:t>coli</w:t>
      </w:r>
      <w:r w:rsidRPr="008E344F">
        <w:rPr>
          <w:szCs w:val="24"/>
        </w:rPr>
        <w:t>) and nutrient (NO</w:t>
      </w:r>
      <w:r w:rsidRPr="008E344F">
        <w:rPr>
          <w:szCs w:val="24"/>
          <w:vertAlign w:val="subscript"/>
        </w:rPr>
        <w:t>3</w:t>
      </w:r>
      <w:r w:rsidRPr="008E344F">
        <w:rPr>
          <w:szCs w:val="24"/>
          <w:vertAlign w:val="superscript"/>
        </w:rPr>
        <w:t>-</w:t>
      </w:r>
      <w:r w:rsidRPr="008E344F">
        <w:rPr>
          <w:szCs w:val="24"/>
        </w:rPr>
        <w:t xml:space="preserve">) contamination are still predominant hazards. Antibiotics were detected in both </w:t>
      </w:r>
      <w:proofErr w:type="spellStart"/>
      <w:r w:rsidRPr="008E344F">
        <w:rPr>
          <w:szCs w:val="24"/>
        </w:rPr>
        <w:t>Bwaise</w:t>
      </w:r>
      <w:proofErr w:type="spellEnd"/>
      <w:r w:rsidRPr="008E344F">
        <w:rPr>
          <w:szCs w:val="24"/>
        </w:rPr>
        <w:t xml:space="preserve"> and </w:t>
      </w:r>
      <w:proofErr w:type="spellStart"/>
      <w:r w:rsidRPr="008E344F">
        <w:rPr>
          <w:szCs w:val="24"/>
        </w:rPr>
        <w:t>Wobulenzi</w:t>
      </w:r>
      <w:proofErr w:type="spellEnd"/>
      <w:r w:rsidRPr="008E344F">
        <w:rPr>
          <w:szCs w:val="24"/>
        </w:rPr>
        <w:t xml:space="preserve">, up to total concentration of 3,720 ng/L, depicting a high risk for antibiotic resistance in 65% of the sources in Bwaise. Furthermore, the antibiotics showed significant correlations with </w:t>
      </w:r>
      <w:proofErr w:type="spellStart"/>
      <w:r w:rsidRPr="008E344F">
        <w:rPr>
          <w:szCs w:val="24"/>
        </w:rPr>
        <w:t>physico</w:t>
      </w:r>
      <w:proofErr w:type="spellEnd"/>
      <w:r w:rsidRPr="008E344F">
        <w:rPr>
          <w:szCs w:val="24"/>
        </w:rPr>
        <w:t xml:space="preserve">-chemical and microbial parameters associated with OSS practices. Pesticides were detected, predominantly in </w:t>
      </w:r>
      <w:proofErr w:type="spellStart"/>
      <w:r w:rsidRPr="008E344F">
        <w:rPr>
          <w:szCs w:val="24"/>
        </w:rPr>
        <w:t>Wobulenzi</w:t>
      </w:r>
      <w:proofErr w:type="spellEnd"/>
      <w:r w:rsidRPr="008E344F">
        <w:rPr>
          <w:szCs w:val="24"/>
        </w:rPr>
        <w:t xml:space="preserve"> due to higher agricultural land use, exceeding the European Commission parametric value of 500 ng/L. Hydrocarbon compounds were detected in both areas, however, at low concentrations to cause adverse health impacts at long term exposure (up to total concentration of 2,535 ng/L). Seasonal variations showed lower concentrations during the wet season for antibiotics and pesticides due to dilution, but higher for hydrocarbons due to run-off infiltration. The key socio-institutional drivers of groundwater contamination were land-use management, user attributes, governance, infrastructure management, groundwater valuation, and the operating environment. These findings imply that peri-urban communities in Uganda are exposed to high health risks from antibiotics and pesticides. Improved monitoring and regulation of EOCs and the associated hazardous events is recommended through a systemic socio-technical approach.</w:t>
      </w:r>
    </w:p>
    <w:sectPr w:rsidR="00E95CAD" w:rsidRPr="008E344F" w:rsidSect="00755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9F34" w14:textId="77777777" w:rsidR="00B1088E" w:rsidRDefault="00B1088E" w:rsidP="008E344F">
      <w:pPr>
        <w:spacing w:after="0" w:line="240" w:lineRule="auto"/>
      </w:pPr>
      <w:r>
        <w:separator/>
      </w:r>
    </w:p>
  </w:endnote>
  <w:endnote w:type="continuationSeparator" w:id="0">
    <w:p w14:paraId="7F51CB74" w14:textId="77777777" w:rsidR="00B1088E" w:rsidRDefault="00B1088E" w:rsidP="008E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69569" w14:textId="77777777" w:rsidR="00B1088E" w:rsidRDefault="00B1088E" w:rsidP="008E344F">
      <w:pPr>
        <w:spacing w:after="0" w:line="240" w:lineRule="auto"/>
      </w:pPr>
      <w:r>
        <w:separator/>
      </w:r>
    </w:p>
  </w:footnote>
  <w:footnote w:type="continuationSeparator" w:id="0">
    <w:p w14:paraId="6263A9F6" w14:textId="77777777" w:rsidR="00B1088E" w:rsidRDefault="00B1088E" w:rsidP="008E344F">
      <w:pPr>
        <w:spacing w:after="0" w:line="240" w:lineRule="auto"/>
      </w:pPr>
      <w:r>
        <w:continuationSeparator/>
      </w:r>
    </w:p>
  </w:footnote>
  <w:footnote w:id="1">
    <w:p w14:paraId="1FE68971" w14:textId="0CF3FB11" w:rsidR="008E344F" w:rsidRPr="008E344F" w:rsidRDefault="008E344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26070">
        <w:rPr>
          <w:lang w:val="en-US"/>
        </w:rPr>
        <w:t>PhD Thesis: Felix Twinomucunguzi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4F"/>
    <w:rsid w:val="00044E93"/>
    <w:rsid w:val="000F267E"/>
    <w:rsid w:val="00181B27"/>
    <w:rsid w:val="002C0A87"/>
    <w:rsid w:val="00434D9B"/>
    <w:rsid w:val="00476D4A"/>
    <w:rsid w:val="00717E7E"/>
    <w:rsid w:val="00755CD0"/>
    <w:rsid w:val="007C2015"/>
    <w:rsid w:val="00893D95"/>
    <w:rsid w:val="008B4D2C"/>
    <w:rsid w:val="008C3788"/>
    <w:rsid w:val="008E344F"/>
    <w:rsid w:val="008F0084"/>
    <w:rsid w:val="009C38CF"/>
    <w:rsid w:val="00AF59F5"/>
    <w:rsid w:val="00AF6C4C"/>
    <w:rsid w:val="00B1088E"/>
    <w:rsid w:val="00D01297"/>
    <w:rsid w:val="00D26070"/>
    <w:rsid w:val="00D573E5"/>
    <w:rsid w:val="00D60E56"/>
    <w:rsid w:val="00E95CAD"/>
    <w:rsid w:val="00F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D4B0"/>
  <w15:chartTrackingRefBased/>
  <w15:docId w15:val="{AED810AB-F1E4-4928-8578-1763BC3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4F"/>
    <w:pPr>
      <w:spacing w:after="100" w:afterAutospacing="1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344F"/>
    <w:pPr>
      <w:keepNext/>
      <w:spacing w:after="0" w:afterAutospacing="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44F"/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4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4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D039-D18B-4BAA-B09E-D1040072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Twinomucunguzi</dc:creator>
  <cp:keywords/>
  <dc:description/>
  <cp:lastModifiedBy>Muhindo</cp:lastModifiedBy>
  <cp:revision>2</cp:revision>
  <dcterms:created xsi:type="dcterms:W3CDTF">2022-08-09T13:13:00Z</dcterms:created>
  <dcterms:modified xsi:type="dcterms:W3CDTF">2022-08-09T13:13:00Z</dcterms:modified>
</cp:coreProperties>
</file>